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8022A" w14:textId="77777777" w:rsidR="00391672" w:rsidRPr="00B3072D" w:rsidRDefault="00391672" w:rsidP="00391672">
      <w:pPr>
        <w:pStyle w:val="NoSpacing"/>
        <w:jc w:val="center"/>
        <w:rPr>
          <w:rFonts w:ascii="Times New Roman" w:hAnsi="Times New Roman" w:cs="Times New Roman"/>
          <w:b/>
          <w:bCs/>
          <w:i/>
          <w:iCs/>
          <w:sz w:val="24"/>
          <w:szCs w:val="24"/>
        </w:rPr>
      </w:pPr>
      <w:bookmarkStart w:id="0" w:name="_GoBack"/>
      <w:bookmarkEnd w:id="0"/>
      <w:r w:rsidRPr="00B3072D">
        <w:rPr>
          <w:rFonts w:ascii="Times New Roman" w:hAnsi="Times New Roman" w:cs="Times New Roman"/>
          <w:b/>
          <w:bCs/>
          <w:i/>
          <w:iCs/>
          <w:sz w:val="24"/>
          <w:szCs w:val="24"/>
        </w:rPr>
        <w:t>SOUTHERN RAIL COMMISSION FULL COMMISSION MEETING</w:t>
      </w:r>
    </w:p>
    <w:p w14:paraId="7F77C6BE" w14:textId="77777777" w:rsidR="005A367F" w:rsidRPr="00B3072D" w:rsidRDefault="005A367F" w:rsidP="00391672">
      <w:pPr>
        <w:pStyle w:val="NoSpacing"/>
        <w:jc w:val="center"/>
        <w:rPr>
          <w:rFonts w:ascii="Times New Roman" w:hAnsi="Times New Roman" w:cs="Times New Roman"/>
          <w:b/>
          <w:bCs/>
          <w:i/>
          <w:iCs/>
          <w:sz w:val="24"/>
          <w:szCs w:val="24"/>
        </w:rPr>
      </w:pPr>
      <w:r w:rsidRPr="00B3072D">
        <w:rPr>
          <w:rFonts w:ascii="Times New Roman" w:hAnsi="Times New Roman" w:cs="Times New Roman"/>
          <w:b/>
          <w:bCs/>
          <w:i/>
          <w:iCs/>
          <w:sz w:val="24"/>
          <w:szCs w:val="24"/>
        </w:rPr>
        <w:t>Biloxi, Mississippi</w:t>
      </w:r>
    </w:p>
    <w:p w14:paraId="31105DCA" w14:textId="77777777" w:rsidR="00391672" w:rsidRPr="00B3072D" w:rsidRDefault="00391672" w:rsidP="0035545D">
      <w:pPr>
        <w:pStyle w:val="NoSpacing"/>
        <w:rPr>
          <w:rFonts w:ascii="Times New Roman" w:hAnsi="Times New Roman" w:cs="Times New Roman"/>
          <w:sz w:val="24"/>
          <w:szCs w:val="24"/>
        </w:rPr>
      </w:pPr>
    </w:p>
    <w:p w14:paraId="5BEAD50A" w14:textId="77777777" w:rsidR="00391672" w:rsidRPr="00B3072D" w:rsidRDefault="004949D3" w:rsidP="00391672">
      <w:pPr>
        <w:pStyle w:val="NoSpacing"/>
        <w:jc w:val="center"/>
        <w:rPr>
          <w:rFonts w:ascii="Times New Roman" w:hAnsi="Times New Roman" w:cs="Times New Roman"/>
          <w:sz w:val="24"/>
          <w:szCs w:val="24"/>
        </w:rPr>
      </w:pPr>
      <w:r w:rsidRPr="00B3072D">
        <w:rPr>
          <w:rFonts w:ascii="Times New Roman" w:hAnsi="Times New Roman" w:cs="Times New Roman"/>
          <w:sz w:val="24"/>
          <w:szCs w:val="24"/>
        </w:rPr>
        <w:t xml:space="preserve">Friday, </w:t>
      </w:r>
      <w:r w:rsidR="005A367F" w:rsidRPr="00B3072D">
        <w:rPr>
          <w:rFonts w:ascii="Times New Roman" w:hAnsi="Times New Roman" w:cs="Times New Roman"/>
          <w:sz w:val="24"/>
          <w:szCs w:val="24"/>
        </w:rPr>
        <w:t>June 5</w:t>
      </w:r>
      <w:r w:rsidR="00391672" w:rsidRPr="00B3072D">
        <w:rPr>
          <w:rFonts w:ascii="Times New Roman" w:hAnsi="Times New Roman" w:cs="Times New Roman"/>
          <w:sz w:val="24"/>
          <w:szCs w:val="24"/>
        </w:rPr>
        <w:t>, 201</w:t>
      </w:r>
      <w:r w:rsidR="005A367F" w:rsidRPr="00B3072D">
        <w:rPr>
          <w:rFonts w:ascii="Times New Roman" w:hAnsi="Times New Roman" w:cs="Times New Roman"/>
          <w:sz w:val="24"/>
          <w:szCs w:val="24"/>
        </w:rPr>
        <w:t>5</w:t>
      </w:r>
    </w:p>
    <w:p w14:paraId="5AFBC57C" w14:textId="77777777" w:rsidR="00391672" w:rsidRPr="00B3072D" w:rsidRDefault="00391672" w:rsidP="00391672">
      <w:pPr>
        <w:pStyle w:val="NoSpacing"/>
        <w:jc w:val="center"/>
        <w:rPr>
          <w:rFonts w:ascii="Times New Roman" w:hAnsi="Times New Roman" w:cs="Times New Roman"/>
          <w:sz w:val="24"/>
          <w:szCs w:val="24"/>
        </w:rPr>
      </w:pPr>
      <w:r w:rsidRPr="00B3072D">
        <w:rPr>
          <w:rFonts w:ascii="Times New Roman" w:hAnsi="Times New Roman" w:cs="Times New Roman"/>
          <w:sz w:val="24"/>
          <w:szCs w:val="24"/>
        </w:rPr>
        <w:t>9:00am-12:00pm</w:t>
      </w:r>
    </w:p>
    <w:p w14:paraId="07D4129F" w14:textId="77777777" w:rsidR="00391672" w:rsidRPr="00B3072D" w:rsidRDefault="0035545D" w:rsidP="00391672">
      <w:pPr>
        <w:pStyle w:val="NoSpacing"/>
        <w:jc w:val="center"/>
        <w:rPr>
          <w:rFonts w:ascii="Times New Roman" w:hAnsi="Times New Roman" w:cs="Times New Roman"/>
          <w:sz w:val="24"/>
          <w:szCs w:val="24"/>
        </w:rPr>
      </w:pPr>
      <w:r w:rsidRPr="00B3072D">
        <w:rPr>
          <w:rFonts w:ascii="Times New Roman" w:hAnsi="Times New Roman" w:cs="Times New Roman"/>
          <w:sz w:val="24"/>
          <w:szCs w:val="24"/>
        </w:rPr>
        <w:t>MINUTES</w:t>
      </w:r>
    </w:p>
    <w:p w14:paraId="6DDB18CE" w14:textId="77777777" w:rsidR="00391672" w:rsidRPr="00B3072D" w:rsidRDefault="00391672" w:rsidP="00391672">
      <w:pPr>
        <w:pStyle w:val="NoSpacing"/>
        <w:jc w:val="center"/>
        <w:rPr>
          <w:rFonts w:ascii="Times New Roman" w:hAnsi="Times New Roman" w:cs="Times New Roman"/>
          <w:sz w:val="24"/>
          <w:szCs w:val="24"/>
        </w:rPr>
      </w:pPr>
    </w:p>
    <w:p w14:paraId="095375C6" w14:textId="234266E3" w:rsidR="0035545D" w:rsidRPr="00B3072D" w:rsidRDefault="0035545D" w:rsidP="0035545D">
      <w:pPr>
        <w:pStyle w:val="NoSpacing"/>
        <w:rPr>
          <w:rFonts w:ascii="Times New Roman" w:hAnsi="Times New Roman" w:cs="Times New Roman"/>
          <w:sz w:val="24"/>
          <w:szCs w:val="24"/>
        </w:rPr>
      </w:pPr>
      <w:r w:rsidRPr="00B3072D">
        <w:rPr>
          <w:rFonts w:ascii="Times New Roman" w:hAnsi="Times New Roman" w:cs="Times New Roman"/>
          <w:sz w:val="24"/>
          <w:szCs w:val="24"/>
        </w:rPr>
        <w:t>Attendance: Brent Warr, Claire Austin, J.W.Billy McFarland, Knox Ross, Michael Jackson, John Spain, Phil Jones, Roy Woodruff, Toby Bennington, Kay Kell</w:t>
      </w:r>
    </w:p>
    <w:p w14:paraId="61D9E5CC" w14:textId="77777777" w:rsidR="0035545D" w:rsidRPr="00B3072D" w:rsidRDefault="0035545D" w:rsidP="0035545D">
      <w:pPr>
        <w:pStyle w:val="NoSpacing"/>
        <w:rPr>
          <w:rFonts w:ascii="Times New Roman" w:hAnsi="Times New Roman" w:cs="Times New Roman"/>
          <w:sz w:val="24"/>
          <w:szCs w:val="24"/>
        </w:rPr>
      </w:pPr>
    </w:p>
    <w:p w14:paraId="7F51BE23" w14:textId="4571C7E4" w:rsidR="0035545D" w:rsidRPr="00B3072D" w:rsidRDefault="0035545D" w:rsidP="0035545D">
      <w:pPr>
        <w:pStyle w:val="NoSpacing"/>
        <w:rPr>
          <w:rFonts w:ascii="Times New Roman" w:hAnsi="Times New Roman" w:cs="Times New Roman"/>
          <w:sz w:val="24"/>
          <w:szCs w:val="24"/>
        </w:rPr>
      </w:pPr>
      <w:r w:rsidRPr="00B3072D">
        <w:rPr>
          <w:rFonts w:ascii="Times New Roman" w:hAnsi="Times New Roman" w:cs="Times New Roman"/>
          <w:sz w:val="24"/>
          <w:szCs w:val="24"/>
        </w:rPr>
        <w:t xml:space="preserve">Others: </w:t>
      </w:r>
      <w:r w:rsidR="007C28CB">
        <w:rPr>
          <w:rFonts w:ascii="Times New Roman" w:hAnsi="Times New Roman" w:cs="Times New Roman"/>
          <w:sz w:val="24"/>
          <w:szCs w:val="24"/>
        </w:rPr>
        <w:t xml:space="preserve">Brenda Jones, </w:t>
      </w:r>
      <w:r w:rsidRPr="00B3072D">
        <w:rPr>
          <w:rFonts w:ascii="Times New Roman" w:hAnsi="Times New Roman" w:cs="Times New Roman"/>
          <w:sz w:val="24"/>
          <w:szCs w:val="24"/>
        </w:rPr>
        <w:t>Dan Dealy, Rachel DiResto, Tim Basilica,</w:t>
      </w:r>
      <w:r w:rsidR="00B06DC2">
        <w:rPr>
          <w:rFonts w:ascii="Times New Roman" w:hAnsi="Times New Roman" w:cs="Times New Roman"/>
          <w:sz w:val="24"/>
          <w:szCs w:val="24"/>
        </w:rPr>
        <w:t xml:space="preserve"> Bryan Jones,</w:t>
      </w:r>
      <w:r w:rsidRPr="00B3072D">
        <w:rPr>
          <w:rFonts w:ascii="Times New Roman" w:hAnsi="Times New Roman" w:cs="Times New Roman"/>
          <w:sz w:val="24"/>
          <w:szCs w:val="24"/>
        </w:rPr>
        <w:t xml:space="preserve"> Jerome Trahan, Jim Mathews, </w:t>
      </w:r>
      <w:r w:rsidR="00180DEB" w:rsidRPr="00B3072D">
        <w:rPr>
          <w:rFonts w:ascii="Times New Roman" w:hAnsi="Times New Roman" w:cs="Times New Roman"/>
          <w:sz w:val="24"/>
          <w:szCs w:val="24"/>
        </w:rPr>
        <w:t xml:space="preserve">Betsy Nelson, </w:t>
      </w:r>
      <w:r w:rsidR="003C703D">
        <w:rPr>
          <w:rFonts w:ascii="Times New Roman" w:hAnsi="Times New Roman" w:cs="Times New Roman"/>
          <w:sz w:val="24"/>
          <w:szCs w:val="24"/>
        </w:rPr>
        <w:t>Paul</w:t>
      </w:r>
      <w:r w:rsidR="00180DEB" w:rsidRPr="00B3072D">
        <w:rPr>
          <w:rFonts w:ascii="Times New Roman" w:hAnsi="Times New Roman" w:cs="Times New Roman"/>
          <w:sz w:val="24"/>
          <w:szCs w:val="24"/>
        </w:rPr>
        <w:t xml:space="preserve"> Nelson</w:t>
      </w:r>
    </w:p>
    <w:p w14:paraId="39EE6C4E" w14:textId="77777777" w:rsidR="00391672" w:rsidRPr="00B3072D" w:rsidRDefault="00391672" w:rsidP="00B3072D">
      <w:pPr>
        <w:pStyle w:val="NoSpacing"/>
        <w:rPr>
          <w:rFonts w:ascii="Times New Roman" w:hAnsi="Times New Roman" w:cs="Times New Roman"/>
          <w:sz w:val="24"/>
          <w:szCs w:val="24"/>
        </w:rPr>
      </w:pPr>
    </w:p>
    <w:p w14:paraId="0ABDCE1F" w14:textId="77777777" w:rsidR="00391672" w:rsidRPr="00B3072D" w:rsidRDefault="00391672" w:rsidP="00BA118B">
      <w:pPr>
        <w:pStyle w:val="NoSpacing"/>
        <w:numPr>
          <w:ilvl w:val="0"/>
          <w:numId w:val="1"/>
        </w:numPr>
        <w:rPr>
          <w:rFonts w:ascii="Times New Roman" w:hAnsi="Times New Roman" w:cs="Times New Roman"/>
          <w:b/>
          <w:bCs/>
          <w:sz w:val="24"/>
          <w:szCs w:val="24"/>
        </w:rPr>
      </w:pPr>
      <w:r w:rsidRPr="00B3072D">
        <w:rPr>
          <w:rFonts w:ascii="Times New Roman" w:hAnsi="Times New Roman" w:cs="Times New Roman"/>
          <w:b/>
          <w:bCs/>
          <w:sz w:val="24"/>
          <w:szCs w:val="24"/>
        </w:rPr>
        <w:t>Full Commission Meeting</w:t>
      </w:r>
    </w:p>
    <w:p w14:paraId="2BA6EBF3" w14:textId="4A43BC6D" w:rsidR="00F26E7E" w:rsidRPr="00B3072D" w:rsidRDefault="007C41A8" w:rsidP="00BA118B">
      <w:pPr>
        <w:pStyle w:val="NoSpacing"/>
        <w:numPr>
          <w:ilvl w:val="1"/>
          <w:numId w:val="1"/>
        </w:numPr>
        <w:rPr>
          <w:rFonts w:ascii="Times New Roman" w:hAnsi="Times New Roman" w:cs="Times New Roman"/>
          <w:b/>
          <w:bCs/>
          <w:sz w:val="24"/>
          <w:szCs w:val="24"/>
        </w:rPr>
      </w:pPr>
      <w:r w:rsidRPr="00B3072D">
        <w:rPr>
          <w:rFonts w:ascii="Times New Roman" w:hAnsi="Times New Roman" w:cs="Times New Roman"/>
          <w:sz w:val="24"/>
          <w:szCs w:val="24"/>
        </w:rPr>
        <w:t>Chairman Ross welcomed everyone to the meeting and led the Pledge of Allegiance.</w:t>
      </w:r>
    </w:p>
    <w:p w14:paraId="3DB6854C" w14:textId="77777777" w:rsidR="00F26E7E" w:rsidRPr="00B3072D" w:rsidRDefault="00F26E7E" w:rsidP="006B02E4">
      <w:pPr>
        <w:pStyle w:val="NoSpacing"/>
        <w:ind w:left="1800"/>
        <w:rPr>
          <w:rFonts w:ascii="Times New Roman" w:hAnsi="Times New Roman" w:cs="Times New Roman"/>
          <w:sz w:val="24"/>
          <w:szCs w:val="24"/>
        </w:rPr>
      </w:pPr>
    </w:p>
    <w:p w14:paraId="73432A7B" w14:textId="441A9F70" w:rsidR="005A367F" w:rsidRPr="00B3072D" w:rsidRDefault="00391672" w:rsidP="00BA118B">
      <w:pPr>
        <w:pStyle w:val="ListParagraph"/>
        <w:numPr>
          <w:ilvl w:val="0"/>
          <w:numId w:val="1"/>
        </w:numPr>
        <w:rPr>
          <w:rFonts w:ascii="Times New Roman" w:hAnsi="Times New Roman" w:cs="Times New Roman"/>
          <w:b/>
          <w:bCs/>
          <w:sz w:val="24"/>
          <w:szCs w:val="24"/>
        </w:rPr>
      </w:pPr>
      <w:r w:rsidRPr="00B3072D">
        <w:rPr>
          <w:rFonts w:ascii="Times New Roman" w:hAnsi="Times New Roman" w:cs="Times New Roman"/>
          <w:b/>
          <w:bCs/>
          <w:sz w:val="24"/>
          <w:szCs w:val="24"/>
        </w:rPr>
        <w:t>New Business</w:t>
      </w:r>
    </w:p>
    <w:p w14:paraId="164988BA" w14:textId="77777777" w:rsidR="00B3072D" w:rsidRPr="00B3072D" w:rsidRDefault="007C41A8" w:rsidP="00BA118B">
      <w:pPr>
        <w:pStyle w:val="ListParagraph"/>
        <w:numPr>
          <w:ilvl w:val="1"/>
          <w:numId w:val="1"/>
        </w:numPr>
        <w:rPr>
          <w:rFonts w:ascii="Times New Roman" w:hAnsi="Times New Roman" w:cs="Times New Roman"/>
          <w:b/>
          <w:bCs/>
          <w:sz w:val="24"/>
          <w:szCs w:val="24"/>
        </w:rPr>
      </w:pPr>
      <w:r w:rsidRPr="00B3072D">
        <w:rPr>
          <w:rFonts w:ascii="Times New Roman" w:hAnsi="Times New Roman" w:cs="Times New Roman"/>
          <w:sz w:val="24"/>
          <w:szCs w:val="24"/>
        </w:rPr>
        <w:t>Presentation by Amtrak on marketing programs in support of passenger rail</w:t>
      </w:r>
      <w:r w:rsidRPr="00B3072D">
        <w:rPr>
          <w:rFonts w:ascii="Times New Roman" w:hAnsi="Times New Roman" w:cs="Times New Roman"/>
          <w:bCs/>
          <w:sz w:val="24"/>
          <w:szCs w:val="24"/>
        </w:rPr>
        <w:t xml:space="preserve"> by Jerome Trahan</w:t>
      </w:r>
    </w:p>
    <w:p w14:paraId="582025DF" w14:textId="1E0F0A8F" w:rsidR="004E3BBB" w:rsidRPr="00B3072D" w:rsidRDefault="004E3BBB" w:rsidP="00BA118B">
      <w:pPr>
        <w:pStyle w:val="ListParagraph"/>
        <w:numPr>
          <w:ilvl w:val="1"/>
          <w:numId w:val="2"/>
        </w:numPr>
        <w:rPr>
          <w:rFonts w:ascii="Times New Roman" w:hAnsi="Times New Roman" w:cs="Times New Roman"/>
          <w:bCs/>
          <w:sz w:val="24"/>
          <w:szCs w:val="24"/>
        </w:rPr>
      </w:pPr>
      <w:r w:rsidRPr="00B3072D">
        <w:rPr>
          <w:rFonts w:ascii="Times New Roman" w:hAnsi="Times New Roman" w:cs="Times New Roman"/>
          <w:bCs/>
          <w:sz w:val="24"/>
          <w:szCs w:val="24"/>
        </w:rPr>
        <w:t>The Crescent Promotional Office was a 1999 initiative directed by the Amtrak Board of Directors and designed to address a lack of regionally focused, grass roots marketing</w:t>
      </w:r>
    </w:p>
    <w:p w14:paraId="67ED8E68" w14:textId="0F47A106" w:rsidR="004E3BBB" w:rsidRPr="00B3072D" w:rsidRDefault="004E3BBB" w:rsidP="00BA118B">
      <w:pPr>
        <w:pStyle w:val="ListParagraph"/>
        <w:numPr>
          <w:ilvl w:val="1"/>
          <w:numId w:val="2"/>
        </w:numPr>
        <w:rPr>
          <w:rFonts w:ascii="Times New Roman" w:hAnsi="Times New Roman" w:cs="Times New Roman"/>
          <w:bCs/>
          <w:sz w:val="24"/>
          <w:szCs w:val="24"/>
        </w:rPr>
      </w:pPr>
      <w:r w:rsidRPr="00B3072D">
        <w:rPr>
          <w:rFonts w:ascii="Times New Roman" w:hAnsi="Times New Roman" w:cs="Times New Roman"/>
          <w:bCs/>
          <w:sz w:val="24"/>
          <w:szCs w:val="24"/>
        </w:rPr>
        <w:t xml:space="preserve">The CPO built marketing relationships in the region and at destinations along the route of the Crescent (City of New Orleans &amp; Sunset) and reinforced a regional identity by using a Tourism Forward approach </w:t>
      </w:r>
    </w:p>
    <w:p w14:paraId="2D6B0EEA" w14:textId="6922E3D6" w:rsidR="004E3BBB" w:rsidRPr="00B3072D" w:rsidRDefault="004E3BBB" w:rsidP="00BA118B">
      <w:pPr>
        <w:pStyle w:val="ListParagraph"/>
        <w:numPr>
          <w:ilvl w:val="1"/>
          <w:numId w:val="2"/>
        </w:numPr>
        <w:rPr>
          <w:rFonts w:ascii="Times New Roman" w:hAnsi="Times New Roman" w:cs="Times New Roman"/>
          <w:bCs/>
          <w:sz w:val="24"/>
          <w:szCs w:val="24"/>
        </w:rPr>
      </w:pPr>
      <w:r w:rsidRPr="00B3072D">
        <w:rPr>
          <w:rFonts w:ascii="Times New Roman" w:hAnsi="Times New Roman" w:cs="Times New Roman"/>
          <w:bCs/>
          <w:sz w:val="24"/>
          <w:szCs w:val="24"/>
        </w:rPr>
        <w:t xml:space="preserve">The CPO had a Toll free number &amp; targeted web presence and facilitated </w:t>
      </w:r>
      <w:r w:rsidR="00AD34FD" w:rsidRPr="00B3072D">
        <w:rPr>
          <w:rFonts w:ascii="Times New Roman" w:hAnsi="Times New Roman" w:cs="Times New Roman"/>
          <w:bCs/>
          <w:sz w:val="24"/>
          <w:szCs w:val="24"/>
        </w:rPr>
        <w:t>g</w:t>
      </w:r>
      <w:r w:rsidRPr="00B3072D">
        <w:rPr>
          <w:rFonts w:ascii="Times New Roman" w:hAnsi="Times New Roman" w:cs="Times New Roman"/>
          <w:bCs/>
          <w:sz w:val="24"/>
          <w:szCs w:val="24"/>
        </w:rPr>
        <w:t xml:space="preserve">roups &amp; </w:t>
      </w:r>
      <w:r w:rsidR="00AD34FD" w:rsidRPr="00B3072D">
        <w:rPr>
          <w:rFonts w:ascii="Times New Roman" w:hAnsi="Times New Roman" w:cs="Times New Roman"/>
          <w:bCs/>
          <w:sz w:val="24"/>
          <w:szCs w:val="24"/>
        </w:rPr>
        <w:t>r</w:t>
      </w:r>
      <w:r w:rsidRPr="00B3072D">
        <w:rPr>
          <w:rFonts w:ascii="Times New Roman" w:hAnsi="Times New Roman" w:cs="Times New Roman"/>
          <w:bCs/>
          <w:sz w:val="24"/>
          <w:szCs w:val="24"/>
        </w:rPr>
        <w:t xml:space="preserve">evenue management and developed unique promotions &amp; packages such as the </w:t>
      </w:r>
      <w:r w:rsidR="004D0AE9" w:rsidRPr="00B3072D">
        <w:rPr>
          <w:rFonts w:ascii="Times New Roman" w:hAnsi="Times New Roman" w:cs="Times New Roman"/>
          <w:bCs/>
          <w:sz w:val="24"/>
          <w:szCs w:val="24"/>
        </w:rPr>
        <w:t>“</w:t>
      </w:r>
      <w:r w:rsidRPr="00B3072D">
        <w:rPr>
          <w:rFonts w:ascii="Times New Roman" w:hAnsi="Times New Roman" w:cs="Times New Roman"/>
          <w:bCs/>
          <w:sz w:val="24"/>
          <w:szCs w:val="24"/>
        </w:rPr>
        <w:t>Big Easy Getaways – Crescent Casino Express</w:t>
      </w:r>
      <w:r w:rsidR="004D0AE9" w:rsidRPr="00B3072D">
        <w:rPr>
          <w:rFonts w:ascii="Times New Roman" w:hAnsi="Times New Roman" w:cs="Times New Roman"/>
          <w:bCs/>
          <w:sz w:val="24"/>
          <w:szCs w:val="24"/>
        </w:rPr>
        <w:t>” and cruise connections</w:t>
      </w:r>
    </w:p>
    <w:p w14:paraId="153C3C79" w14:textId="213DC7A8" w:rsidR="00581221" w:rsidRPr="00B3072D" w:rsidRDefault="00AD34FD" w:rsidP="00BA118B">
      <w:pPr>
        <w:pStyle w:val="ListParagraph"/>
        <w:numPr>
          <w:ilvl w:val="1"/>
          <w:numId w:val="2"/>
        </w:numPr>
        <w:rPr>
          <w:rFonts w:ascii="Times New Roman" w:hAnsi="Times New Roman" w:cs="Times New Roman"/>
          <w:bCs/>
          <w:sz w:val="24"/>
          <w:szCs w:val="24"/>
        </w:rPr>
      </w:pPr>
      <w:r w:rsidRPr="00B3072D">
        <w:rPr>
          <w:rFonts w:ascii="Times New Roman" w:hAnsi="Times New Roman" w:cs="Times New Roman"/>
          <w:bCs/>
          <w:sz w:val="24"/>
          <w:szCs w:val="24"/>
        </w:rPr>
        <w:t>Amtrak has e</w:t>
      </w:r>
      <w:r w:rsidR="00581221" w:rsidRPr="00B3072D">
        <w:rPr>
          <w:rFonts w:ascii="Times New Roman" w:hAnsi="Times New Roman" w:cs="Times New Roman"/>
          <w:bCs/>
          <w:sz w:val="24"/>
          <w:szCs w:val="24"/>
        </w:rPr>
        <w:t>nhanced Amtrak.com website (new innovations on the way)</w:t>
      </w:r>
    </w:p>
    <w:p w14:paraId="42E89F2F" w14:textId="679D2CC1" w:rsidR="00581221" w:rsidRPr="00B3072D" w:rsidRDefault="00581221" w:rsidP="00BA118B">
      <w:pPr>
        <w:pStyle w:val="ListParagraph"/>
        <w:numPr>
          <w:ilvl w:val="1"/>
          <w:numId w:val="2"/>
        </w:numPr>
        <w:rPr>
          <w:rFonts w:ascii="Times New Roman" w:hAnsi="Times New Roman" w:cs="Times New Roman"/>
          <w:bCs/>
          <w:sz w:val="24"/>
          <w:szCs w:val="24"/>
        </w:rPr>
      </w:pPr>
      <w:r w:rsidRPr="00B3072D">
        <w:rPr>
          <w:rFonts w:ascii="Times New Roman" w:hAnsi="Times New Roman" w:cs="Times New Roman"/>
          <w:bCs/>
          <w:sz w:val="24"/>
          <w:szCs w:val="24"/>
        </w:rPr>
        <w:t xml:space="preserve">Amtrak Mobile app </w:t>
      </w:r>
      <w:r w:rsidR="00AD34FD" w:rsidRPr="00B3072D">
        <w:rPr>
          <w:rFonts w:ascii="Times New Roman" w:hAnsi="Times New Roman" w:cs="Times New Roman"/>
          <w:bCs/>
          <w:sz w:val="24"/>
          <w:szCs w:val="24"/>
        </w:rPr>
        <w:t xml:space="preserve">is being developed now </w:t>
      </w:r>
    </w:p>
    <w:p w14:paraId="18C79540" w14:textId="14565502" w:rsidR="00AD34FD" w:rsidRPr="00B3072D" w:rsidRDefault="00581221" w:rsidP="00BA118B">
      <w:pPr>
        <w:pStyle w:val="ListParagraph"/>
        <w:numPr>
          <w:ilvl w:val="1"/>
          <w:numId w:val="2"/>
        </w:numPr>
        <w:rPr>
          <w:rFonts w:ascii="Times New Roman" w:hAnsi="Times New Roman" w:cs="Times New Roman"/>
          <w:bCs/>
          <w:sz w:val="24"/>
          <w:szCs w:val="24"/>
        </w:rPr>
      </w:pPr>
      <w:r w:rsidRPr="00B3072D">
        <w:rPr>
          <w:rFonts w:ascii="Times New Roman" w:hAnsi="Times New Roman" w:cs="Times New Roman"/>
          <w:bCs/>
          <w:sz w:val="24"/>
          <w:szCs w:val="24"/>
        </w:rPr>
        <w:t>The collaborative environment proved that local market knowledge has value</w:t>
      </w:r>
    </w:p>
    <w:p w14:paraId="3C659DF9" w14:textId="59EF2EB7" w:rsidR="00077B0E" w:rsidRPr="00B3072D" w:rsidRDefault="00077B0E" w:rsidP="00BA118B">
      <w:pPr>
        <w:pStyle w:val="ListParagraph"/>
        <w:numPr>
          <w:ilvl w:val="1"/>
          <w:numId w:val="2"/>
        </w:numPr>
        <w:rPr>
          <w:rFonts w:ascii="Times New Roman" w:hAnsi="Times New Roman" w:cs="Times New Roman"/>
          <w:bCs/>
          <w:sz w:val="24"/>
          <w:szCs w:val="24"/>
        </w:rPr>
      </w:pPr>
      <w:r w:rsidRPr="00B3072D">
        <w:rPr>
          <w:rFonts w:ascii="Times New Roman" w:hAnsi="Times New Roman" w:cs="Times New Roman"/>
          <w:bCs/>
          <w:sz w:val="24"/>
          <w:szCs w:val="24"/>
        </w:rPr>
        <w:t>Jerome presented the current ridership demographic information</w:t>
      </w:r>
      <w:r w:rsidR="006475B4" w:rsidRPr="00B3072D">
        <w:rPr>
          <w:rFonts w:ascii="Times New Roman" w:hAnsi="Times New Roman" w:cs="Times New Roman"/>
          <w:bCs/>
          <w:sz w:val="24"/>
          <w:szCs w:val="24"/>
        </w:rPr>
        <w:t xml:space="preserve"> which is collected from ridership surveys</w:t>
      </w:r>
      <w:r w:rsidR="00E47B7B">
        <w:rPr>
          <w:rFonts w:ascii="Times New Roman" w:hAnsi="Times New Roman" w:cs="Times New Roman"/>
          <w:bCs/>
          <w:sz w:val="24"/>
          <w:szCs w:val="24"/>
        </w:rPr>
        <w:t>.</w:t>
      </w:r>
    </w:p>
    <w:p w14:paraId="22B89B2B" w14:textId="45A79079" w:rsidR="00077B0E" w:rsidRPr="00B3072D" w:rsidRDefault="00077B0E" w:rsidP="00BA118B">
      <w:pPr>
        <w:pStyle w:val="ListParagraph"/>
        <w:numPr>
          <w:ilvl w:val="1"/>
          <w:numId w:val="2"/>
        </w:numPr>
        <w:rPr>
          <w:rFonts w:ascii="Times New Roman" w:hAnsi="Times New Roman" w:cs="Times New Roman"/>
          <w:bCs/>
          <w:sz w:val="24"/>
          <w:szCs w:val="24"/>
        </w:rPr>
      </w:pPr>
      <w:r w:rsidRPr="00B3072D">
        <w:rPr>
          <w:rFonts w:ascii="Times New Roman" w:hAnsi="Times New Roman" w:cs="Times New Roman"/>
          <w:bCs/>
          <w:sz w:val="24"/>
          <w:szCs w:val="24"/>
        </w:rPr>
        <w:t>Partnerships to leverage include: Amtrak Vacations, Trails to Rails and Southeast Tourism Society (</w:t>
      </w:r>
      <w:hyperlink r:id="rId7" w:history="1">
        <w:r w:rsidRPr="00B3072D">
          <w:rPr>
            <w:rStyle w:val="Hyperlink"/>
            <w:rFonts w:ascii="Times New Roman" w:hAnsi="Times New Roman" w:cs="Times New Roman"/>
            <w:bCs/>
            <w:sz w:val="24"/>
            <w:szCs w:val="24"/>
          </w:rPr>
          <w:t>www.southeasttourism.org</w:t>
        </w:r>
      </w:hyperlink>
      <w:r w:rsidRPr="00B3072D">
        <w:rPr>
          <w:rFonts w:ascii="Times New Roman" w:hAnsi="Times New Roman" w:cs="Times New Roman"/>
          <w:bCs/>
          <w:sz w:val="24"/>
          <w:szCs w:val="24"/>
        </w:rPr>
        <w:t>)</w:t>
      </w:r>
    </w:p>
    <w:p w14:paraId="626C7B5A" w14:textId="4FFDE2B6" w:rsidR="00077B0E" w:rsidRPr="00B3072D" w:rsidRDefault="00077B0E" w:rsidP="00BA118B">
      <w:pPr>
        <w:pStyle w:val="ListParagraph"/>
        <w:numPr>
          <w:ilvl w:val="1"/>
          <w:numId w:val="2"/>
        </w:numPr>
        <w:rPr>
          <w:rFonts w:ascii="Times New Roman" w:hAnsi="Times New Roman" w:cs="Times New Roman"/>
          <w:bCs/>
          <w:sz w:val="24"/>
          <w:szCs w:val="24"/>
        </w:rPr>
      </w:pPr>
      <w:r w:rsidRPr="00B3072D">
        <w:rPr>
          <w:rFonts w:ascii="Times New Roman" w:hAnsi="Times New Roman" w:cs="Times New Roman"/>
          <w:bCs/>
          <w:sz w:val="24"/>
          <w:szCs w:val="24"/>
        </w:rPr>
        <w:t>Also c</w:t>
      </w:r>
      <w:r w:rsidR="006475B4" w:rsidRPr="00B3072D">
        <w:rPr>
          <w:rFonts w:ascii="Times New Roman" w:hAnsi="Times New Roman" w:cs="Times New Roman"/>
          <w:bCs/>
          <w:sz w:val="24"/>
          <w:szCs w:val="24"/>
        </w:rPr>
        <w:t>ollaboration with State Partners like Virginia have opened doors to new ways of doing business, this relationship has helped VA spent it’s state marketing dollars more effectively</w:t>
      </w:r>
      <w:r w:rsidR="00E47B7B">
        <w:rPr>
          <w:rFonts w:ascii="Times New Roman" w:hAnsi="Times New Roman" w:cs="Times New Roman"/>
          <w:bCs/>
          <w:sz w:val="24"/>
          <w:szCs w:val="24"/>
        </w:rPr>
        <w:t>.</w:t>
      </w:r>
    </w:p>
    <w:p w14:paraId="0155E6C3" w14:textId="7DB2BF48" w:rsidR="00077B0E" w:rsidRPr="00B3072D" w:rsidRDefault="00077B0E" w:rsidP="00BA118B">
      <w:pPr>
        <w:pStyle w:val="ListParagraph"/>
        <w:numPr>
          <w:ilvl w:val="1"/>
          <w:numId w:val="2"/>
        </w:numPr>
        <w:rPr>
          <w:rFonts w:ascii="Times New Roman" w:hAnsi="Times New Roman" w:cs="Times New Roman"/>
          <w:bCs/>
          <w:sz w:val="24"/>
          <w:szCs w:val="24"/>
        </w:rPr>
      </w:pPr>
      <w:r w:rsidRPr="00B3072D">
        <w:rPr>
          <w:rFonts w:ascii="Times New Roman" w:hAnsi="Times New Roman" w:cs="Times New Roman"/>
          <w:bCs/>
          <w:sz w:val="24"/>
          <w:szCs w:val="24"/>
        </w:rPr>
        <w:t>The next step is for Jerome to go back to the marketing team to develop the plan and analyze travel demand and key destinations along the Crescent route</w:t>
      </w:r>
      <w:r w:rsidR="006475B4" w:rsidRPr="00B3072D">
        <w:rPr>
          <w:rFonts w:ascii="Times New Roman" w:hAnsi="Times New Roman" w:cs="Times New Roman"/>
          <w:bCs/>
          <w:sz w:val="24"/>
          <w:szCs w:val="24"/>
        </w:rPr>
        <w:t xml:space="preserve">, then they can develop a marketing approach.  </w:t>
      </w:r>
    </w:p>
    <w:p w14:paraId="7C32A508" w14:textId="75074790" w:rsidR="006475B4" w:rsidRPr="00B3072D" w:rsidRDefault="006475B4" w:rsidP="00BA118B">
      <w:pPr>
        <w:pStyle w:val="ListParagraph"/>
        <w:numPr>
          <w:ilvl w:val="1"/>
          <w:numId w:val="2"/>
        </w:numPr>
        <w:rPr>
          <w:rFonts w:ascii="Times New Roman" w:hAnsi="Times New Roman" w:cs="Times New Roman"/>
          <w:bCs/>
          <w:sz w:val="24"/>
          <w:szCs w:val="24"/>
        </w:rPr>
      </w:pPr>
      <w:r w:rsidRPr="00B3072D">
        <w:rPr>
          <w:rFonts w:ascii="Times New Roman" w:hAnsi="Times New Roman" w:cs="Times New Roman"/>
          <w:bCs/>
          <w:sz w:val="24"/>
          <w:szCs w:val="24"/>
        </w:rPr>
        <w:lastRenderedPageBreak/>
        <w:t xml:space="preserve">Discussions </w:t>
      </w:r>
      <w:r w:rsidR="000A4FC2" w:rsidRPr="00B3072D">
        <w:rPr>
          <w:rFonts w:ascii="Times New Roman" w:hAnsi="Times New Roman" w:cs="Times New Roman"/>
          <w:bCs/>
          <w:sz w:val="24"/>
          <w:szCs w:val="24"/>
        </w:rPr>
        <w:t xml:space="preserve">continued </w:t>
      </w:r>
      <w:r w:rsidRPr="00B3072D">
        <w:rPr>
          <w:rFonts w:ascii="Times New Roman" w:hAnsi="Times New Roman" w:cs="Times New Roman"/>
          <w:bCs/>
          <w:sz w:val="24"/>
          <w:szCs w:val="24"/>
        </w:rPr>
        <w:t>about the need for improvements to the Amtrak website for ticket purcha</w:t>
      </w:r>
      <w:r w:rsidR="000A4FC2" w:rsidRPr="00B3072D">
        <w:rPr>
          <w:rFonts w:ascii="Times New Roman" w:hAnsi="Times New Roman" w:cs="Times New Roman"/>
          <w:bCs/>
          <w:sz w:val="24"/>
          <w:szCs w:val="24"/>
        </w:rPr>
        <w:t xml:space="preserve">ses and signage at each station.  It was explained that local municipalities are responsible for the design, staffing and signage at the stations. </w:t>
      </w:r>
    </w:p>
    <w:p w14:paraId="73811324" w14:textId="30275A3F" w:rsidR="00D44EA6" w:rsidRPr="00B3072D" w:rsidRDefault="00D44EA6" w:rsidP="00BA118B">
      <w:pPr>
        <w:pStyle w:val="ListParagraph"/>
        <w:numPr>
          <w:ilvl w:val="1"/>
          <w:numId w:val="2"/>
        </w:numPr>
        <w:rPr>
          <w:rFonts w:ascii="Times New Roman" w:hAnsi="Times New Roman" w:cs="Times New Roman"/>
          <w:bCs/>
          <w:sz w:val="24"/>
          <w:szCs w:val="24"/>
        </w:rPr>
      </w:pPr>
      <w:r w:rsidRPr="00B3072D">
        <w:rPr>
          <w:rFonts w:ascii="Times New Roman" w:hAnsi="Times New Roman" w:cs="Times New Roman"/>
          <w:bCs/>
          <w:sz w:val="24"/>
          <w:szCs w:val="24"/>
        </w:rPr>
        <w:t>Commissioners discussed the interest in becoming a member of the Southeast Tourism Society and Jerome will connect the SRC to the Southeast Tourism Society.</w:t>
      </w:r>
    </w:p>
    <w:p w14:paraId="41A51FF5" w14:textId="23A08494" w:rsidR="004E3BBB" w:rsidRPr="00B3072D" w:rsidRDefault="00AD706A" w:rsidP="00BA118B">
      <w:pPr>
        <w:pStyle w:val="ListParagraph"/>
        <w:numPr>
          <w:ilvl w:val="1"/>
          <w:numId w:val="2"/>
        </w:numPr>
        <w:rPr>
          <w:rFonts w:ascii="Times New Roman" w:hAnsi="Times New Roman" w:cs="Times New Roman"/>
          <w:bCs/>
          <w:sz w:val="24"/>
          <w:szCs w:val="24"/>
        </w:rPr>
      </w:pPr>
      <w:r w:rsidRPr="00B3072D">
        <w:rPr>
          <w:rFonts w:ascii="Times New Roman" w:hAnsi="Times New Roman" w:cs="Times New Roman"/>
          <w:bCs/>
          <w:sz w:val="24"/>
          <w:szCs w:val="24"/>
        </w:rPr>
        <w:t>Bennington</w:t>
      </w:r>
      <w:r w:rsidR="00180DEB" w:rsidRPr="00B3072D">
        <w:rPr>
          <w:rFonts w:ascii="Times New Roman" w:hAnsi="Times New Roman" w:cs="Times New Roman"/>
          <w:bCs/>
          <w:sz w:val="24"/>
          <w:szCs w:val="24"/>
        </w:rPr>
        <w:t xml:space="preserve"> said the Mayor of Anniston will be very interested in marketing opportunities. </w:t>
      </w:r>
    </w:p>
    <w:p w14:paraId="3054E0C7" w14:textId="77777777" w:rsidR="00D30D12" w:rsidRPr="00B3072D" w:rsidRDefault="00D30D12" w:rsidP="00D30D12">
      <w:pPr>
        <w:pStyle w:val="ListParagraph"/>
        <w:ind w:left="450"/>
        <w:rPr>
          <w:rFonts w:ascii="Times New Roman" w:hAnsi="Times New Roman" w:cs="Times New Roman"/>
          <w:bCs/>
          <w:sz w:val="24"/>
          <w:szCs w:val="24"/>
        </w:rPr>
      </w:pPr>
    </w:p>
    <w:p w14:paraId="220893A6" w14:textId="0819AE02" w:rsidR="007C41A8" w:rsidRPr="00B3072D" w:rsidRDefault="005A367F" w:rsidP="00BA118B">
      <w:pPr>
        <w:pStyle w:val="ListParagraph"/>
        <w:numPr>
          <w:ilvl w:val="1"/>
          <w:numId w:val="1"/>
        </w:numPr>
        <w:rPr>
          <w:rFonts w:ascii="Times New Roman" w:hAnsi="Times New Roman" w:cs="Times New Roman"/>
          <w:b/>
          <w:bCs/>
          <w:sz w:val="24"/>
          <w:szCs w:val="24"/>
        </w:rPr>
      </w:pPr>
      <w:r w:rsidRPr="00B3072D">
        <w:rPr>
          <w:rFonts w:ascii="Times New Roman" w:hAnsi="Times New Roman" w:cs="Times New Roman"/>
          <w:bCs/>
          <w:sz w:val="24"/>
          <w:szCs w:val="24"/>
        </w:rPr>
        <w:t>Recognition of 10 Year Anniversary of Hurricane Katrina</w:t>
      </w:r>
      <w:r w:rsidR="00180DEB" w:rsidRPr="00B3072D">
        <w:rPr>
          <w:rFonts w:ascii="Times New Roman" w:hAnsi="Times New Roman" w:cs="Times New Roman"/>
          <w:bCs/>
          <w:sz w:val="24"/>
          <w:szCs w:val="24"/>
        </w:rPr>
        <w:t xml:space="preserve"> – Dan Dealy</w:t>
      </w:r>
    </w:p>
    <w:p w14:paraId="6F822C80" w14:textId="55ABC04F" w:rsidR="00180DEB" w:rsidRPr="00B3072D" w:rsidRDefault="00180DEB" w:rsidP="00BA118B">
      <w:pPr>
        <w:pStyle w:val="ListParagraph"/>
        <w:numPr>
          <w:ilvl w:val="0"/>
          <w:numId w:val="3"/>
        </w:numPr>
        <w:rPr>
          <w:rFonts w:ascii="Times New Roman" w:hAnsi="Times New Roman" w:cs="Times New Roman"/>
          <w:bCs/>
          <w:sz w:val="24"/>
          <w:szCs w:val="24"/>
        </w:rPr>
      </w:pPr>
      <w:r w:rsidRPr="00B3072D">
        <w:rPr>
          <w:rFonts w:ascii="Times New Roman" w:hAnsi="Times New Roman" w:cs="Times New Roman"/>
          <w:bCs/>
          <w:sz w:val="24"/>
          <w:szCs w:val="24"/>
        </w:rPr>
        <w:t>As part of the Katrina +10 event in MS, a special panel featuring the topic of passenger rail will be hosted at the Ohr O’Keefe Museum at 7pm on June 17</w:t>
      </w:r>
      <w:r w:rsidRPr="00B3072D">
        <w:rPr>
          <w:rFonts w:ascii="Times New Roman" w:hAnsi="Times New Roman" w:cs="Times New Roman"/>
          <w:bCs/>
          <w:sz w:val="24"/>
          <w:szCs w:val="24"/>
          <w:vertAlign w:val="superscript"/>
        </w:rPr>
        <w:t>th.</w:t>
      </w:r>
    </w:p>
    <w:p w14:paraId="32D5F884" w14:textId="3E85024B" w:rsidR="00180DEB" w:rsidRPr="00B3072D" w:rsidRDefault="00180DEB" w:rsidP="00BA118B">
      <w:pPr>
        <w:pStyle w:val="ListParagraph"/>
        <w:numPr>
          <w:ilvl w:val="0"/>
          <w:numId w:val="3"/>
        </w:numPr>
        <w:rPr>
          <w:rFonts w:ascii="Times New Roman" w:hAnsi="Times New Roman" w:cs="Times New Roman"/>
          <w:bCs/>
          <w:sz w:val="24"/>
          <w:szCs w:val="24"/>
        </w:rPr>
      </w:pPr>
      <w:r w:rsidRPr="00B3072D">
        <w:rPr>
          <w:rFonts w:ascii="Times New Roman" w:hAnsi="Times New Roman" w:cs="Times New Roman"/>
          <w:bCs/>
          <w:sz w:val="24"/>
          <w:szCs w:val="24"/>
        </w:rPr>
        <w:t>The panelists</w:t>
      </w:r>
      <w:r w:rsidR="00781F73" w:rsidRPr="00B3072D">
        <w:rPr>
          <w:rFonts w:ascii="Times New Roman" w:hAnsi="Times New Roman" w:cs="Times New Roman"/>
          <w:bCs/>
          <w:sz w:val="24"/>
          <w:szCs w:val="24"/>
        </w:rPr>
        <w:t xml:space="preserve"> tentatively</w:t>
      </w:r>
      <w:r w:rsidRPr="00B3072D">
        <w:rPr>
          <w:rFonts w:ascii="Times New Roman" w:hAnsi="Times New Roman" w:cs="Times New Roman"/>
          <w:bCs/>
          <w:sz w:val="24"/>
          <w:szCs w:val="24"/>
        </w:rPr>
        <w:t xml:space="preserve"> include: John Robert Smith (via Skype), Todd Stennis, Jim Mathews</w:t>
      </w:r>
      <w:r w:rsidR="00781F73" w:rsidRPr="00B3072D">
        <w:rPr>
          <w:rFonts w:ascii="Times New Roman" w:hAnsi="Times New Roman" w:cs="Times New Roman"/>
          <w:bCs/>
          <w:sz w:val="24"/>
          <w:szCs w:val="24"/>
        </w:rPr>
        <w:t xml:space="preserve">, </w:t>
      </w:r>
      <w:r w:rsidR="00A01797" w:rsidRPr="00B3072D">
        <w:rPr>
          <w:rFonts w:ascii="Times New Roman" w:hAnsi="Times New Roman" w:cs="Times New Roman"/>
          <w:bCs/>
          <w:sz w:val="24"/>
          <w:szCs w:val="24"/>
        </w:rPr>
        <w:t xml:space="preserve">Brent Warr, </w:t>
      </w:r>
      <w:r w:rsidR="00781F73" w:rsidRPr="00B3072D">
        <w:rPr>
          <w:rFonts w:ascii="Times New Roman" w:hAnsi="Times New Roman" w:cs="Times New Roman"/>
          <w:bCs/>
          <w:sz w:val="24"/>
          <w:szCs w:val="24"/>
        </w:rPr>
        <w:t>Knox Ross and Paul Nelson.</w:t>
      </w:r>
    </w:p>
    <w:p w14:paraId="2614D41A" w14:textId="47E01113" w:rsidR="00180DEB" w:rsidRPr="00B3072D" w:rsidRDefault="00781F73" w:rsidP="00BA118B">
      <w:pPr>
        <w:pStyle w:val="ListParagraph"/>
        <w:numPr>
          <w:ilvl w:val="0"/>
          <w:numId w:val="3"/>
        </w:numPr>
        <w:rPr>
          <w:rFonts w:ascii="Times New Roman" w:hAnsi="Times New Roman" w:cs="Times New Roman"/>
          <w:bCs/>
          <w:sz w:val="24"/>
          <w:szCs w:val="24"/>
        </w:rPr>
      </w:pPr>
      <w:r w:rsidRPr="00B3072D">
        <w:rPr>
          <w:rFonts w:ascii="Times New Roman" w:hAnsi="Times New Roman" w:cs="Times New Roman"/>
          <w:bCs/>
          <w:sz w:val="24"/>
          <w:szCs w:val="24"/>
        </w:rPr>
        <w:t>CPEX will assist in promoting the panel on the SRC website and by creating a template email invite that commissioners can use to send out</w:t>
      </w:r>
      <w:r w:rsidR="00E47B7B">
        <w:rPr>
          <w:rFonts w:ascii="Times New Roman" w:hAnsi="Times New Roman" w:cs="Times New Roman"/>
          <w:bCs/>
          <w:sz w:val="24"/>
          <w:szCs w:val="24"/>
        </w:rPr>
        <w:t xml:space="preserve"> to their networks</w:t>
      </w:r>
      <w:r w:rsidRPr="00B3072D">
        <w:rPr>
          <w:rFonts w:ascii="Times New Roman" w:hAnsi="Times New Roman" w:cs="Times New Roman"/>
          <w:bCs/>
          <w:sz w:val="24"/>
          <w:szCs w:val="24"/>
        </w:rPr>
        <w:t xml:space="preserve">. </w:t>
      </w:r>
    </w:p>
    <w:p w14:paraId="228C4FD8" w14:textId="77777777" w:rsidR="00D30D12" w:rsidRPr="00B3072D" w:rsidRDefault="00D30D12" w:rsidP="00A01797">
      <w:pPr>
        <w:pStyle w:val="ListParagraph"/>
        <w:ind w:left="1260"/>
        <w:rPr>
          <w:rFonts w:ascii="Times New Roman" w:hAnsi="Times New Roman" w:cs="Times New Roman"/>
          <w:bCs/>
          <w:sz w:val="24"/>
          <w:szCs w:val="24"/>
        </w:rPr>
      </w:pPr>
    </w:p>
    <w:p w14:paraId="0CA8BAD6" w14:textId="3E15008D" w:rsidR="005A367F" w:rsidRPr="00B3072D" w:rsidRDefault="00CA3C04" w:rsidP="00BA118B">
      <w:pPr>
        <w:pStyle w:val="ListParagraph"/>
        <w:numPr>
          <w:ilvl w:val="1"/>
          <w:numId w:val="1"/>
        </w:numPr>
        <w:rPr>
          <w:rFonts w:ascii="Times New Roman" w:hAnsi="Times New Roman" w:cs="Times New Roman"/>
          <w:b/>
          <w:bCs/>
          <w:sz w:val="24"/>
          <w:szCs w:val="24"/>
        </w:rPr>
      </w:pPr>
      <w:r w:rsidRPr="00B3072D">
        <w:rPr>
          <w:rFonts w:ascii="Times New Roman" w:hAnsi="Times New Roman" w:cs="Times New Roman"/>
          <w:bCs/>
          <w:sz w:val="24"/>
          <w:szCs w:val="24"/>
        </w:rPr>
        <w:t>Discussion</w:t>
      </w:r>
      <w:r w:rsidR="005A367F" w:rsidRPr="00B3072D">
        <w:rPr>
          <w:rFonts w:ascii="Times New Roman" w:hAnsi="Times New Roman" w:cs="Times New Roman"/>
          <w:bCs/>
          <w:sz w:val="24"/>
          <w:szCs w:val="24"/>
        </w:rPr>
        <w:t xml:space="preserve"> and adoption of new Commission policies:</w:t>
      </w:r>
    </w:p>
    <w:p w14:paraId="40144C6E" w14:textId="0BA3C2D0" w:rsidR="00877FEC" w:rsidRPr="00B3072D" w:rsidRDefault="00877FEC" w:rsidP="00BA118B">
      <w:pPr>
        <w:pStyle w:val="ListParagraph"/>
        <w:numPr>
          <w:ilvl w:val="0"/>
          <w:numId w:val="4"/>
        </w:numPr>
        <w:rPr>
          <w:rFonts w:ascii="Times New Roman" w:hAnsi="Times New Roman" w:cs="Times New Roman"/>
          <w:sz w:val="24"/>
          <w:szCs w:val="24"/>
        </w:rPr>
      </w:pPr>
      <w:r w:rsidRPr="00B3072D">
        <w:rPr>
          <w:rFonts w:ascii="Times New Roman" w:hAnsi="Times New Roman" w:cs="Times New Roman"/>
          <w:sz w:val="24"/>
          <w:szCs w:val="24"/>
        </w:rPr>
        <w:t xml:space="preserve">Conflict of Interest </w:t>
      </w:r>
      <w:r w:rsidR="0021706E" w:rsidRPr="00B3072D">
        <w:rPr>
          <w:rFonts w:ascii="Times New Roman" w:hAnsi="Times New Roman" w:cs="Times New Roman"/>
          <w:sz w:val="24"/>
          <w:szCs w:val="24"/>
        </w:rPr>
        <w:t>signed statements</w:t>
      </w:r>
      <w:r w:rsidR="00A01797" w:rsidRPr="00B3072D">
        <w:rPr>
          <w:rFonts w:ascii="Times New Roman" w:hAnsi="Times New Roman" w:cs="Times New Roman"/>
          <w:sz w:val="24"/>
          <w:szCs w:val="24"/>
        </w:rPr>
        <w:t xml:space="preserve"> – Although the cu</w:t>
      </w:r>
      <w:r w:rsidR="0021706E" w:rsidRPr="00B3072D">
        <w:rPr>
          <w:rFonts w:ascii="Times New Roman" w:hAnsi="Times New Roman" w:cs="Times New Roman"/>
          <w:sz w:val="24"/>
          <w:szCs w:val="24"/>
        </w:rPr>
        <w:t>rrent bylaws contain a conflict</w:t>
      </w:r>
      <w:r w:rsidR="00A01797" w:rsidRPr="00B3072D">
        <w:rPr>
          <w:rFonts w:ascii="Times New Roman" w:hAnsi="Times New Roman" w:cs="Times New Roman"/>
          <w:sz w:val="24"/>
          <w:szCs w:val="24"/>
        </w:rPr>
        <w:t xml:space="preserve"> of interest statement, it was suggested that each commissioner should sign a Conflict of Interest form that would be included in the </w:t>
      </w:r>
      <w:r w:rsidR="0021706E" w:rsidRPr="00B3072D">
        <w:rPr>
          <w:rFonts w:ascii="Times New Roman" w:hAnsi="Times New Roman" w:cs="Times New Roman"/>
          <w:sz w:val="24"/>
          <w:szCs w:val="24"/>
        </w:rPr>
        <w:t xml:space="preserve">SRC archives. </w:t>
      </w:r>
    </w:p>
    <w:p w14:paraId="2B6E240B" w14:textId="631AA9D3" w:rsidR="0021706E" w:rsidRPr="00B3072D" w:rsidRDefault="0021706E" w:rsidP="00BA118B">
      <w:pPr>
        <w:pStyle w:val="ListParagraph"/>
        <w:numPr>
          <w:ilvl w:val="1"/>
          <w:numId w:val="5"/>
        </w:numPr>
        <w:rPr>
          <w:rFonts w:ascii="Times New Roman" w:hAnsi="Times New Roman" w:cs="Times New Roman"/>
          <w:sz w:val="24"/>
          <w:szCs w:val="24"/>
        </w:rPr>
      </w:pPr>
      <w:r w:rsidRPr="00B3072D">
        <w:rPr>
          <w:rFonts w:ascii="Times New Roman" w:hAnsi="Times New Roman" w:cs="Times New Roman"/>
          <w:sz w:val="24"/>
          <w:szCs w:val="24"/>
        </w:rPr>
        <w:t>Commissioners discussed whether they were notified of the proposed change in bylaws prior to this meeting.  The agenda served as the notice of this edit to the bylaws and the amended language is presented at this meeting: “Each Commissioner will annually sign a Conflict of Interest Form stating that they have read and understood these Conflict of Interest policies and agree to abide by them. These annual reports will be filed with the Secretary-Treasurer of the Commission.”</w:t>
      </w:r>
    </w:p>
    <w:p w14:paraId="10F1FB77" w14:textId="17DD1F37" w:rsidR="0021706E" w:rsidRPr="00B3072D" w:rsidRDefault="0021706E" w:rsidP="00BA118B">
      <w:pPr>
        <w:pStyle w:val="ListParagraph"/>
        <w:numPr>
          <w:ilvl w:val="1"/>
          <w:numId w:val="5"/>
        </w:numPr>
        <w:rPr>
          <w:rFonts w:ascii="Times New Roman" w:hAnsi="Times New Roman" w:cs="Times New Roman"/>
          <w:sz w:val="24"/>
          <w:szCs w:val="24"/>
        </w:rPr>
      </w:pPr>
      <w:r w:rsidRPr="00B3072D">
        <w:rPr>
          <w:rFonts w:ascii="Times New Roman" w:hAnsi="Times New Roman" w:cs="Times New Roman"/>
          <w:sz w:val="24"/>
          <w:szCs w:val="24"/>
        </w:rPr>
        <w:t xml:space="preserve">John Spain made the motion to approve this amendment and to sign the conflict statements at the September meeting, Michael Jackson seconded the motion, and the motion passed. </w:t>
      </w:r>
    </w:p>
    <w:p w14:paraId="65C4E3A3" w14:textId="29EB6A85" w:rsidR="00877FEC" w:rsidRPr="00B3072D" w:rsidRDefault="00877FEC" w:rsidP="00BA118B">
      <w:pPr>
        <w:pStyle w:val="ListParagraph"/>
        <w:numPr>
          <w:ilvl w:val="0"/>
          <w:numId w:val="4"/>
        </w:numPr>
        <w:rPr>
          <w:rFonts w:ascii="Times New Roman" w:hAnsi="Times New Roman" w:cs="Times New Roman"/>
          <w:sz w:val="24"/>
          <w:szCs w:val="24"/>
        </w:rPr>
      </w:pPr>
      <w:r w:rsidRPr="00B3072D">
        <w:rPr>
          <w:rFonts w:ascii="Times New Roman" w:hAnsi="Times New Roman" w:cs="Times New Roman"/>
          <w:sz w:val="24"/>
          <w:szCs w:val="24"/>
        </w:rPr>
        <w:t>Proposal on the issuance of RFP’s and RFQ’s</w:t>
      </w:r>
      <w:r w:rsidR="0021706E" w:rsidRPr="00B3072D">
        <w:rPr>
          <w:rFonts w:ascii="Times New Roman" w:hAnsi="Times New Roman" w:cs="Times New Roman"/>
          <w:sz w:val="24"/>
          <w:szCs w:val="24"/>
        </w:rPr>
        <w:t xml:space="preserve"> – Commissioners questioned whether contracts have been approved by the Executive Committee without review by the full commission.  The current contracts held by the SRC including T4, Dan Dealy and CPEX, were all presented and approved by the full commission.  The terms of these contracts expire annually and originally there was a committee formed to receive and</w:t>
      </w:r>
      <w:r w:rsidR="00C0160A" w:rsidRPr="00B3072D">
        <w:rPr>
          <w:rFonts w:ascii="Times New Roman" w:hAnsi="Times New Roman" w:cs="Times New Roman"/>
          <w:sz w:val="24"/>
          <w:szCs w:val="24"/>
        </w:rPr>
        <w:t xml:space="preserve"> review proposals. Commissioner Bennington offered to develop </w:t>
      </w:r>
      <w:r w:rsidR="0021706E" w:rsidRPr="00B3072D">
        <w:rPr>
          <w:rFonts w:ascii="Times New Roman" w:hAnsi="Times New Roman" w:cs="Times New Roman"/>
          <w:sz w:val="24"/>
          <w:szCs w:val="24"/>
        </w:rPr>
        <w:t xml:space="preserve">a template </w:t>
      </w:r>
      <w:r w:rsidR="00C0160A" w:rsidRPr="00B3072D">
        <w:rPr>
          <w:rFonts w:ascii="Times New Roman" w:hAnsi="Times New Roman" w:cs="Times New Roman"/>
          <w:sz w:val="24"/>
          <w:szCs w:val="24"/>
        </w:rPr>
        <w:t>RFQ/</w:t>
      </w:r>
      <w:r w:rsidR="0021706E" w:rsidRPr="00B3072D">
        <w:rPr>
          <w:rFonts w:ascii="Times New Roman" w:hAnsi="Times New Roman" w:cs="Times New Roman"/>
          <w:sz w:val="24"/>
          <w:szCs w:val="24"/>
        </w:rPr>
        <w:t xml:space="preserve">RFP for future proposals. </w:t>
      </w:r>
    </w:p>
    <w:p w14:paraId="4D5DCF96" w14:textId="3FF803D9" w:rsidR="00877FEC" w:rsidRPr="00B3072D" w:rsidRDefault="00877FEC" w:rsidP="00BA118B">
      <w:pPr>
        <w:pStyle w:val="ListParagraph"/>
        <w:numPr>
          <w:ilvl w:val="0"/>
          <w:numId w:val="4"/>
        </w:numPr>
        <w:rPr>
          <w:rFonts w:ascii="Times New Roman" w:hAnsi="Times New Roman" w:cs="Times New Roman"/>
          <w:sz w:val="24"/>
          <w:szCs w:val="24"/>
        </w:rPr>
      </w:pPr>
      <w:r w:rsidRPr="00B3072D">
        <w:rPr>
          <w:rFonts w:ascii="Times New Roman" w:hAnsi="Times New Roman" w:cs="Times New Roman"/>
          <w:sz w:val="24"/>
          <w:szCs w:val="24"/>
        </w:rPr>
        <w:t>Policy on retention of documents</w:t>
      </w:r>
      <w:r w:rsidR="0021706E" w:rsidRPr="00B3072D">
        <w:rPr>
          <w:rFonts w:ascii="Times New Roman" w:hAnsi="Times New Roman" w:cs="Times New Roman"/>
          <w:sz w:val="24"/>
          <w:szCs w:val="24"/>
        </w:rPr>
        <w:t xml:space="preserve"> – SRC has 38 boxes and 2 filing cabinets of documents that are in storage with a monthly rental charge.  The commission </w:t>
      </w:r>
      <w:r w:rsidR="0021706E" w:rsidRPr="00B3072D">
        <w:rPr>
          <w:rFonts w:ascii="Times New Roman" w:hAnsi="Times New Roman" w:cs="Times New Roman"/>
          <w:sz w:val="24"/>
          <w:szCs w:val="24"/>
        </w:rPr>
        <w:lastRenderedPageBreak/>
        <w:t>needs to sort these, digitize the important documents and clean out the stor</w:t>
      </w:r>
      <w:r w:rsidR="00325DB0" w:rsidRPr="00B3072D">
        <w:rPr>
          <w:rFonts w:ascii="Times New Roman" w:hAnsi="Times New Roman" w:cs="Times New Roman"/>
          <w:sz w:val="24"/>
          <w:szCs w:val="24"/>
        </w:rPr>
        <w:t>age unit.  It was suggested that a few long-serving commissioners who can determine the value of the documents agree to clear out the unit in the next month.</w:t>
      </w:r>
    </w:p>
    <w:p w14:paraId="4284DA87" w14:textId="73714298" w:rsidR="00B16888" w:rsidRPr="00B3072D" w:rsidRDefault="00877FEC" w:rsidP="00BA118B">
      <w:pPr>
        <w:pStyle w:val="ListParagraph"/>
        <w:numPr>
          <w:ilvl w:val="0"/>
          <w:numId w:val="4"/>
        </w:numPr>
        <w:rPr>
          <w:rFonts w:ascii="Times New Roman" w:hAnsi="Times New Roman" w:cs="Times New Roman"/>
          <w:sz w:val="24"/>
          <w:szCs w:val="24"/>
        </w:rPr>
      </w:pPr>
      <w:r w:rsidRPr="00B3072D">
        <w:rPr>
          <w:rFonts w:ascii="Times New Roman" w:hAnsi="Times New Roman" w:cs="Times New Roman"/>
          <w:sz w:val="24"/>
          <w:szCs w:val="24"/>
        </w:rPr>
        <w:t>Policy on proxies</w:t>
      </w:r>
      <w:r w:rsidR="00325DB0" w:rsidRPr="00B3072D">
        <w:rPr>
          <w:rFonts w:ascii="Times New Roman" w:hAnsi="Times New Roman" w:cs="Times New Roman"/>
          <w:sz w:val="24"/>
          <w:szCs w:val="24"/>
        </w:rPr>
        <w:t xml:space="preserve"> – The current bylaws do not stipulate that proxies be assigned to other commissioners. This was presented as a good business practice since proxies should have some working knowledge of the business of the SRC to perform this role.  Commissioners asked whether this h</w:t>
      </w:r>
      <w:r w:rsidR="00B16888" w:rsidRPr="00B3072D">
        <w:rPr>
          <w:rFonts w:ascii="Times New Roman" w:hAnsi="Times New Roman" w:cs="Times New Roman"/>
          <w:sz w:val="24"/>
          <w:szCs w:val="24"/>
        </w:rPr>
        <w:t xml:space="preserve">as posed a problem in the past. </w:t>
      </w:r>
      <w:r w:rsidR="00B16888" w:rsidRPr="00B3072D">
        <w:rPr>
          <w:rFonts w:ascii="Times New Roman" w:eastAsia="Arial Unicode MS" w:hAnsi="Times New Roman" w:cs="Times New Roman"/>
          <w:sz w:val="24"/>
          <w:szCs w:val="24"/>
        </w:rPr>
        <w:t>Ross suggests that they end the practice of non-member proxies.</w:t>
      </w:r>
    </w:p>
    <w:p w14:paraId="5085BB8D" w14:textId="5ED8BCB2" w:rsidR="00B16888" w:rsidRPr="00B3072D" w:rsidRDefault="00B16888" w:rsidP="00BA118B">
      <w:pPr>
        <w:pStyle w:val="ListParagraph"/>
        <w:numPr>
          <w:ilvl w:val="0"/>
          <w:numId w:val="4"/>
        </w:numPr>
        <w:rPr>
          <w:rFonts w:ascii="Times New Roman" w:eastAsia="Arial Unicode MS" w:hAnsi="Times New Roman" w:cs="Times New Roman"/>
          <w:sz w:val="24"/>
          <w:szCs w:val="24"/>
        </w:rPr>
      </w:pPr>
      <w:r w:rsidRPr="00B3072D">
        <w:rPr>
          <w:rFonts w:ascii="Times New Roman" w:eastAsia="Arial Unicode MS" w:hAnsi="Times New Roman" w:cs="Times New Roman"/>
          <w:sz w:val="24"/>
          <w:szCs w:val="24"/>
        </w:rPr>
        <w:t>McFarland calls to vote on the suggested change and 12 for change, 4 for unchanged</w:t>
      </w:r>
      <w:r w:rsidR="00AD706A" w:rsidRPr="00B3072D">
        <w:rPr>
          <w:rFonts w:ascii="Times New Roman" w:eastAsia="Arial Unicode MS" w:hAnsi="Times New Roman" w:cs="Times New Roman"/>
          <w:sz w:val="24"/>
          <w:szCs w:val="24"/>
        </w:rPr>
        <w:t xml:space="preserve"> (McFarland, Austin, McDuff and Mance via proxy)</w:t>
      </w:r>
      <w:r w:rsidRPr="00B3072D">
        <w:rPr>
          <w:rFonts w:ascii="Times New Roman" w:eastAsia="Arial Unicode MS" w:hAnsi="Times New Roman" w:cs="Times New Roman"/>
          <w:sz w:val="24"/>
          <w:szCs w:val="24"/>
        </w:rPr>
        <w:t>. Motion passes</w:t>
      </w:r>
      <w:r w:rsidR="00AD706A" w:rsidRPr="00B3072D">
        <w:rPr>
          <w:rFonts w:ascii="Times New Roman" w:eastAsia="Arial Unicode MS" w:hAnsi="Times New Roman" w:cs="Times New Roman"/>
          <w:sz w:val="24"/>
          <w:szCs w:val="24"/>
        </w:rPr>
        <w:t xml:space="preserve"> with 2/3 votes</w:t>
      </w:r>
      <w:r w:rsidRPr="00B3072D">
        <w:rPr>
          <w:rFonts w:ascii="Times New Roman" w:eastAsia="Arial Unicode MS" w:hAnsi="Times New Roman" w:cs="Times New Roman"/>
          <w:sz w:val="24"/>
          <w:szCs w:val="24"/>
        </w:rPr>
        <w:t>.</w:t>
      </w:r>
    </w:p>
    <w:p w14:paraId="3B54111B" w14:textId="77777777" w:rsidR="00B3072D" w:rsidRDefault="00877FEC" w:rsidP="00BA118B">
      <w:pPr>
        <w:pStyle w:val="ListParagraph"/>
        <w:numPr>
          <w:ilvl w:val="1"/>
          <w:numId w:val="1"/>
        </w:numPr>
        <w:rPr>
          <w:rFonts w:ascii="Times New Roman" w:hAnsi="Times New Roman" w:cs="Times New Roman"/>
          <w:sz w:val="24"/>
          <w:szCs w:val="24"/>
        </w:rPr>
      </w:pPr>
      <w:r w:rsidRPr="00B3072D">
        <w:rPr>
          <w:rFonts w:ascii="Times New Roman" w:hAnsi="Times New Roman" w:cs="Times New Roman"/>
          <w:sz w:val="24"/>
          <w:szCs w:val="24"/>
        </w:rPr>
        <w:t>Identifying a new firm to handle our finances and accounting</w:t>
      </w:r>
    </w:p>
    <w:p w14:paraId="0B51A0C6" w14:textId="232118A5" w:rsidR="00AD706A" w:rsidRPr="00B3072D" w:rsidRDefault="00AD706A" w:rsidP="00BA118B">
      <w:pPr>
        <w:pStyle w:val="ListParagraph"/>
        <w:numPr>
          <w:ilvl w:val="1"/>
          <w:numId w:val="6"/>
        </w:numPr>
        <w:rPr>
          <w:rFonts w:ascii="Times New Roman" w:hAnsi="Times New Roman" w:cs="Times New Roman"/>
          <w:sz w:val="24"/>
          <w:szCs w:val="24"/>
        </w:rPr>
      </w:pPr>
      <w:r w:rsidRPr="00B3072D">
        <w:rPr>
          <w:rFonts w:ascii="Times New Roman" w:eastAsia="Arial Unicode MS" w:hAnsi="Times New Roman" w:cs="Times New Roman"/>
          <w:sz w:val="24"/>
          <w:szCs w:val="24"/>
        </w:rPr>
        <w:t xml:space="preserve">SRC must hire a new financial firm. Warr suggests SRC solicit a competitive bid from firms each state. Spain says there’s a sense of urgency.  Commission should consider increasing the hourly rate. </w:t>
      </w:r>
    </w:p>
    <w:p w14:paraId="163CE026" w14:textId="7CB987FF" w:rsidR="00B16888" w:rsidRPr="00B3072D" w:rsidRDefault="00AD706A" w:rsidP="00BA118B">
      <w:pPr>
        <w:pStyle w:val="ListParagraph"/>
        <w:numPr>
          <w:ilvl w:val="1"/>
          <w:numId w:val="6"/>
        </w:numPr>
        <w:rPr>
          <w:rFonts w:ascii="Times New Roman" w:hAnsi="Times New Roman" w:cs="Times New Roman"/>
          <w:sz w:val="24"/>
          <w:szCs w:val="24"/>
        </w:rPr>
      </w:pPr>
      <w:r w:rsidRPr="00B3072D">
        <w:rPr>
          <w:rFonts w:ascii="Times New Roman" w:eastAsia="Arial Unicode MS" w:hAnsi="Times New Roman" w:cs="Times New Roman"/>
          <w:sz w:val="24"/>
          <w:szCs w:val="24"/>
        </w:rPr>
        <w:t xml:space="preserve">Jackson moves to grant the Executive Committee the authority to develop the RFQ process to solicit proposals from accounting firms and to hire the firm.  McFarland seconds motion.  Unanimously approved. </w:t>
      </w:r>
    </w:p>
    <w:p w14:paraId="66C83152" w14:textId="4C010A61" w:rsidR="00877FEC" w:rsidRPr="00A82683" w:rsidRDefault="00877FEC" w:rsidP="00BA118B">
      <w:pPr>
        <w:pStyle w:val="ListParagraph"/>
        <w:numPr>
          <w:ilvl w:val="1"/>
          <w:numId w:val="1"/>
        </w:numPr>
        <w:rPr>
          <w:rFonts w:ascii="Times New Roman" w:hAnsi="Times New Roman" w:cs="Times New Roman"/>
          <w:sz w:val="24"/>
          <w:szCs w:val="24"/>
        </w:rPr>
      </w:pPr>
      <w:r w:rsidRPr="00A82683">
        <w:rPr>
          <w:rFonts w:ascii="Times New Roman" w:hAnsi="Times New Roman" w:cs="Times New Roman"/>
          <w:sz w:val="24"/>
          <w:szCs w:val="24"/>
        </w:rPr>
        <w:t>Discussion of Federal Railroad Administration Earmarks for various projects</w:t>
      </w:r>
    </w:p>
    <w:p w14:paraId="74A345CF" w14:textId="495909C6" w:rsidR="00AD706A" w:rsidRPr="00B3072D" w:rsidRDefault="00AD706A" w:rsidP="00BA118B">
      <w:pPr>
        <w:pStyle w:val="ListParagraph"/>
        <w:numPr>
          <w:ilvl w:val="3"/>
          <w:numId w:val="7"/>
        </w:numPr>
        <w:rPr>
          <w:rFonts w:ascii="Times New Roman" w:hAnsi="Times New Roman" w:cs="Times New Roman"/>
          <w:sz w:val="24"/>
          <w:szCs w:val="24"/>
        </w:rPr>
      </w:pPr>
      <w:r w:rsidRPr="00B3072D">
        <w:rPr>
          <w:rFonts w:ascii="Times New Roman" w:hAnsi="Times New Roman" w:cs="Times New Roman"/>
          <w:sz w:val="24"/>
          <w:szCs w:val="24"/>
        </w:rPr>
        <w:t>Kay and Ross met with Senator Cochran and his staff has researched the requirements for the earmarks. A total of $2,475,000 is available to address critical corridor and safety needs.  The funds must be spent on assets directly linked to the designated High Speed Rail Corridor</w:t>
      </w:r>
      <w:r w:rsidR="0060293F" w:rsidRPr="00B3072D">
        <w:rPr>
          <w:rFonts w:ascii="Times New Roman" w:hAnsi="Times New Roman" w:cs="Times New Roman"/>
          <w:sz w:val="24"/>
          <w:szCs w:val="24"/>
        </w:rPr>
        <w:t xml:space="preserve"> and require a local match</w:t>
      </w:r>
      <w:r w:rsidRPr="00B3072D">
        <w:rPr>
          <w:rFonts w:ascii="Times New Roman" w:hAnsi="Times New Roman" w:cs="Times New Roman"/>
          <w:sz w:val="24"/>
          <w:szCs w:val="24"/>
        </w:rPr>
        <w:t xml:space="preserve">. </w:t>
      </w:r>
    </w:p>
    <w:p w14:paraId="582F56AE" w14:textId="069C7A15" w:rsidR="00AD706A" w:rsidRPr="00B3072D" w:rsidRDefault="00AD706A" w:rsidP="00BA118B">
      <w:pPr>
        <w:pStyle w:val="ListParagraph"/>
        <w:numPr>
          <w:ilvl w:val="3"/>
          <w:numId w:val="7"/>
        </w:numPr>
        <w:rPr>
          <w:rFonts w:ascii="Times New Roman" w:hAnsi="Times New Roman" w:cs="Times New Roman"/>
          <w:sz w:val="24"/>
          <w:szCs w:val="24"/>
        </w:rPr>
      </w:pPr>
      <w:r w:rsidRPr="00B3072D">
        <w:rPr>
          <w:rFonts w:ascii="Times New Roman" w:hAnsi="Times New Roman" w:cs="Times New Roman"/>
          <w:sz w:val="24"/>
          <w:szCs w:val="24"/>
        </w:rPr>
        <w:t xml:space="preserve">Commissioners questioned whether funds could be used to improve existing stations.  FRA would have to answer this. </w:t>
      </w:r>
    </w:p>
    <w:p w14:paraId="18516BAD" w14:textId="3B327D65" w:rsidR="00AD706A" w:rsidRPr="00B3072D" w:rsidRDefault="00AD706A" w:rsidP="00BA118B">
      <w:pPr>
        <w:pStyle w:val="ListParagraph"/>
        <w:numPr>
          <w:ilvl w:val="3"/>
          <w:numId w:val="7"/>
        </w:numPr>
        <w:rPr>
          <w:rFonts w:ascii="Times New Roman" w:hAnsi="Times New Roman" w:cs="Times New Roman"/>
          <w:sz w:val="24"/>
          <w:szCs w:val="24"/>
        </w:rPr>
      </w:pPr>
      <w:r w:rsidRPr="00B3072D">
        <w:rPr>
          <w:rFonts w:ascii="Times New Roman" w:hAnsi="Times New Roman" w:cs="Times New Roman"/>
          <w:sz w:val="24"/>
          <w:szCs w:val="24"/>
        </w:rPr>
        <w:t>At a previous meeting, SRC voted to reserve $1m for grade crossing improvements on the Baton Rouge to New Orleans corridor</w:t>
      </w:r>
      <w:r w:rsidR="0060293F" w:rsidRPr="00B3072D">
        <w:rPr>
          <w:rFonts w:ascii="Times New Roman" w:hAnsi="Times New Roman" w:cs="Times New Roman"/>
          <w:sz w:val="24"/>
          <w:szCs w:val="24"/>
        </w:rPr>
        <w:t xml:space="preserve">. </w:t>
      </w:r>
    </w:p>
    <w:p w14:paraId="36406D3E" w14:textId="28F4E894" w:rsidR="0060293F" w:rsidRPr="00B3072D" w:rsidRDefault="0060293F" w:rsidP="00BA118B">
      <w:pPr>
        <w:pStyle w:val="ListParagraph"/>
        <w:numPr>
          <w:ilvl w:val="3"/>
          <w:numId w:val="7"/>
        </w:numPr>
        <w:rPr>
          <w:rFonts w:ascii="Times New Roman" w:hAnsi="Times New Roman" w:cs="Times New Roman"/>
          <w:sz w:val="24"/>
          <w:szCs w:val="24"/>
        </w:rPr>
      </w:pPr>
      <w:r w:rsidRPr="00B3072D">
        <w:rPr>
          <w:rFonts w:ascii="Times New Roman" w:hAnsi="Times New Roman" w:cs="Times New Roman"/>
          <w:sz w:val="24"/>
          <w:szCs w:val="24"/>
        </w:rPr>
        <w:t xml:space="preserve">The goal is to have an answer from the FRA at the next meeting clarifying how funds can be used. The </w:t>
      </w:r>
      <w:r w:rsidRPr="00B3072D">
        <w:rPr>
          <w:rFonts w:ascii="Times New Roman" w:eastAsia="Arial Unicode MS" w:hAnsi="Times New Roman" w:cs="Times New Roman"/>
          <w:sz w:val="24"/>
          <w:szCs w:val="24"/>
        </w:rPr>
        <w:t>Senate Appropriations Committee may have to approve these expenditures</w:t>
      </w:r>
      <w:r w:rsidRPr="00B3072D">
        <w:rPr>
          <w:rFonts w:ascii="Times New Roman" w:hAnsi="Times New Roman" w:cs="Times New Roman"/>
          <w:sz w:val="24"/>
          <w:szCs w:val="24"/>
        </w:rPr>
        <w:t>.</w:t>
      </w:r>
    </w:p>
    <w:p w14:paraId="0937C2A2" w14:textId="266A475C" w:rsidR="0060293F" w:rsidRPr="00B3072D" w:rsidRDefault="0060293F" w:rsidP="00BA118B">
      <w:pPr>
        <w:pStyle w:val="ListParagraph"/>
        <w:numPr>
          <w:ilvl w:val="3"/>
          <w:numId w:val="7"/>
        </w:numPr>
        <w:rPr>
          <w:rFonts w:ascii="Times New Roman" w:hAnsi="Times New Roman" w:cs="Times New Roman"/>
          <w:sz w:val="24"/>
          <w:szCs w:val="24"/>
        </w:rPr>
      </w:pPr>
      <w:r w:rsidRPr="00B3072D">
        <w:rPr>
          <w:rFonts w:ascii="Times New Roman" w:hAnsi="Times New Roman" w:cs="Times New Roman"/>
          <w:sz w:val="24"/>
          <w:szCs w:val="24"/>
        </w:rPr>
        <w:t xml:space="preserve">MS and AL should make a priority list for how remaining $1,475,000 should be spent.  </w:t>
      </w:r>
      <w:r w:rsidR="008A36F8" w:rsidRPr="00B3072D">
        <w:rPr>
          <w:rFonts w:ascii="Times New Roman" w:eastAsia="Arial Unicode MS" w:hAnsi="Times New Roman" w:cs="Times New Roman"/>
          <w:sz w:val="24"/>
          <w:szCs w:val="24"/>
        </w:rPr>
        <w:t>Bennington emphasizes getting support from the local areas.</w:t>
      </w:r>
      <w:r w:rsidR="008A36F8" w:rsidRPr="00B3072D">
        <w:rPr>
          <w:rFonts w:ascii="Times New Roman" w:hAnsi="Times New Roman" w:cs="Times New Roman"/>
          <w:sz w:val="24"/>
          <w:szCs w:val="24"/>
        </w:rPr>
        <w:t xml:space="preserve"> </w:t>
      </w:r>
      <w:r w:rsidRPr="00B3072D">
        <w:rPr>
          <w:rFonts w:ascii="Times New Roman" w:hAnsi="Times New Roman" w:cs="Times New Roman"/>
          <w:sz w:val="24"/>
          <w:szCs w:val="24"/>
        </w:rPr>
        <w:t xml:space="preserve">It was cautioned that funding should not be promised to anyone.  </w:t>
      </w:r>
    </w:p>
    <w:p w14:paraId="2918F679" w14:textId="7A8CFB84" w:rsidR="00877FEC" w:rsidRPr="00B3072D" w:rsidRDefault="0060293F" w:rsidP="00BA118B">
      <w:pPr>
        <w:pStyle w:val="ListParagraph"/>
        <w:numPr>
          <w:ilvl w:val="3"/>
          <w:numId w:val="7"/>
        </w:numPr>
        <w:rPr>
          <w:rFonts w:ascii="Times New Roman" w:hAnsi="Times New Roman" w:cs="Times New Roman"/>
          <w:sz w:val="24"/>
          <w:szCs w:val="24"/>
        </w:rPr>
      </w:pPr>
      <w:r w:rsidRPr="00B3072D">
        <w:rPr>
          <w:rFonts w:ascii="Times New Roman" w:hAnsi="Times New Roman" w:cs="Times New Roman"/>
          <w:sz w:val="24"/>
          <w:szCs w:val="24"/>
        </w:rPr>
        <w:t>The LA project may decide to use the LA-SRC funds as a local match.</w:t>
      </w:r>
    </w:p>
    <w:p w14:paraId="51F56D86" w14:textId="1B14EF00" w:rsidR="0060293F" w:rsidRPr="00B3072D" w:rsidRDefault="00EE2980" w:rsidP="00EE2980">
      <w:pPr>
        <w:rPr>
          <w:rFonts w:ascii="Times New Roman" w:hAnsi="Times New Roman" w:cs="Times New Roman"/>
          <w:i/>
          <w:sz w:val="24"/>
          <w:szCs w:val="24"/>
          <w:u w:val="single"/>
        </w:rPr>
      </w:pPr>
      <w:r>
        <w:rPr>
          <w:rFonts w:ascii="Times New Roman" w:hAnsi="Times New Roman" w:cs="Times New Roman"/>
          <w:sz w:val="24"/>
          <w:szCs w:val="24"/>
        </w:rPr>
        <w:t xml:space="preserve">        </w:t>
      </w:r>
      <w:r w:rsidR="00877FEC" w:rsidRPr="00B3072D">
        <w:rPr>
          <w:rFonts w:ascii="Times New Roman" w:hAnsi="Times New Roman" w:cs="Times New Roman"/>
          <w:sz w:val="24"/>
          <w:szCs w:val="24"/>
        </w:rPr>
        <w:t xml:space="preserve">6.  </w:t>
      </w:r>
      <w:r w:rsidR="00A517F3" w:rsidRPr="00B3072D">
        <w:rPr>
          <w:rFonts w:ascii="Times New Roman" w:hAnsi="Times New Roman" w:cs="Times New Roman"/>
          <w:sz w:val="24"/>
          <w:szCs w:val="24"/>
        </w:rPr>
        <w:t>Washington Update</w:t>
      </w:r>
      <w:r w:rsidR="00F528DB" w:rsidRPr="00B3072D">
        <w:rPr>
          <w:rFonts w:ascii="Times New Roman" w:hAnsi="Times New Roman" w:cs="Times New Roman"/>
          <w:i/>
          <w:sz w:val="24"/>
          <w:szCs w:val="24"/>
        </w:rPr>
        <w:t xml:space="preserve"> </w:t>
      </w:r>
      <w:r w:rsidR="00881169" w:rsidRPr="00B3072D">
        <w:rPr>
          <w:rFonts w:ascii="Times New Roman" w:hAnsi="Times New Roman" w:cs="Times New Roman"/>
          <w:i/>
          <w:sz w:val="24"/>
          <w:szCs w:val="24"/>
        </w:rPr>
        <w:t>–</w:t>
      </w:r>
      <w:r w:rsidR="00881169" w:rsidRPr="00B3072D">
        <w:rPr>
          <w:rFonts w:ascii="Times New Roman" w:hAnsi="Times New Roman" w:cs="Times New Roman"/>
          <w:i/>
          <w:sz w:val="24"/>
          <w:szCs w:val="24"/>
          <w:u w:val="single"/>
        </w:rPr>
        <w:t>Joe McAndrew</w:t>
      </w:r>
    </w:p>
    <w:p w14:paraId="4DEBBB01" w14:textId="786D5D86" w:rsidR="00EE2980" w:rsidRDefault="006C13D0" w:rsidP="00BA118B">
      <w:pPr>
        <w:pStyle w:val="ListParagraph"/>
        <w:numPr>
          <w:ilvl w:val="4"/>
          <w:numId w:val="8"/>
        </w:numPr>
        <w:ind w:left="1080"/>
        <w:rPr>
          <w:rFonts w:ascii="Times New Roman" w:hAnsi="Times New Roman" w:cs="Times New Roman"/>
          <w:color w:val="1A1A1A"/>
          <w:sz w:val="24"/>
          <w:szCs w:val="24"/>
        </w:rPr>
      </w:pPr>
      <w:r>
        <w:rPr>
          <w:rFonts w:ascii="Times New Roman" w:hAnsi="Times New Roman" w:cs="Times New Roman"/>
          <w:color w:val="1A1A1A"/>
          <w:sz w:val="24"/>
          <w:szCs w:val="24"/>
        </w:rPr>
        <w:t xml:space="preserve">The </w:t>
      </w:r>
      <w:r w:rsidR="004F50E8" w:rsidRPr="00EE2980">
        <w:rPr>
          <w:rFonts w:ascii="Times New Roman" w:hAnsi="Times New Roman" w:cs="Times New Roman"/>
          <w:color w:val="1A1A1A"/>
          <w:sz w:val="24"/>
          <w:szCs w:val="24"/>
        </w:rPr>
        <w:t>Senate PRIIA</w:t>
      </w:r>
      <w:r>
        <w:rPr>
          <w:rFonts w:ascii="Times New Roman" w:hAnsi="Times New Roman" w:cs="Times New Roman"/>
          <w:color w:val="1A1A1A"/>
          <w:sz w:val="24"/>
          <w:szCs w:val="24"/>
        </w:rPr>
        <w:t xml:space="preserve"> bill</w:t>
      </w:r>
      <w:r w:rsidR="004F50E8" w:rsidRPr="00EE2980">
        <w:rPr>
          <w:rFonts w:ascii="Times New Roman" w:hAnsi="Times New Roman" w:cs="Times New Roman"/>
          <w:color w:val="1A1A1A"/>
          <w:sz w:val="24"/>
          <w:szCs w:val="24"/>
        </w:rPr>
        <w:t xml:space="preserve"> is expected to be marked up </w:t>
      </w:r>
      <w:r w:rsidR="0060293F" w:rsidRPr="00EE2980">
        <w:rPr>
          <w:rFonts w:ascii="Times New Roman" w:hAnsi="Times New Roman" w:cs="Times New Roman"/>
          <w:color w:val="1A1A1A"/>
          <w:sz w:val="24"/>
          <w:szCs w:val="24"/>
        </w:rPr>
        <w:t xml:space="preserve">in the Senate </w:t>
      </w:r>
      <w:r w:rsidR="004F50E8" w:rsidRPr="00EE2980">
        <w:rPr>
          <w:rFonts w:ascii="Times New Roman" w:hAnsi="Times New Roman" w:cs="Times New Roman"/>
          <w:color w:val="1A1A1A"/>
          <w:sz w:val="24"/>
          <w:szCs w:val="24"/>
        </w:rPr>
        <w:t xml:space="preserve">Commerce Committee on June 24. Senator Wicker is leading the bill for the Republicans alongside Senator Booker. Items we expect to </w:t>
      </w:r>
      <w:r w:rsidR="0060293F" w:rsidRPr="00EE2980">
        <w:rPr>
          <w:rFonts w:ascii="Times New Roman" w:hAnsi="Times New Roman" w:cs="Times New Roman"/>
          <w:color w:val="1A1A1A"/>
          <w:sz w:val="24"/>
          <w:szCs w:val="24"/>
        </w:rPr>
        <w:t>be in the bill include</w:t>
      </w:r>
      <w:r w:rsidR="004F50E8" w:rsidRPr="00EE2980">
        <w:rPr>
          <w:rFonts w:ascii="Times New Roman" w:hAnsi="Times New Roman" w:cs="Times New Roman"/>
          <w:color w:val="1A1A1A"/>
          <w:sz w:val="24"/>
          <w:szCs w:val="24"/>
        </w:rPr>
        <w:t xml:space="preserve">: the Gulf Coast Working Group provision also found in the House's PRIIA bill; reform to the Amtrak </w:t>
      </w:r>
      <w:r w:rsidR="004F50E8" w:rsidRPr="00EE2980">
        <w:rPr>
          <w:rFonts w:ascii="Times New Roman" w:hAnsi="Times New Roman" w:cs="Times New Roman"/>
          <w:color w:val="1A1A1A"/>
          <w:sz w:val="24"/>
          <w:szCs w:val="24"/>
        </w:rPr>
        <w:lastRenderedPageBreak/>
        <w:t>Board to include seats for members representing State-supported routes and Long-distance service; eligible use of capital construction grants for up to 3-years of operating assistance on new or expanded service; and development of a TIGER-esque competitive rail program. </w:t>
      </w:r>
    </w:p>
    <w:p w14:paraId="2A9AE311" w14:textId="0A705E5B" w:rsidR="00EE2980" w:rsidRDefault="004F50E8" w:rsidP="00BA118B">
      <w:pPr>
        <w:pStyle w:val="ListParagraph"/>
        <w:numPr>
          <w:ilvl w:val="4"/>
          <w:numId w:val="8"/>
        </w:numPr>
        <w:ind w:left="1080"/>
        <w:rPr>
          <w:rFonts w:ascii="Times New Roman" w:hAnsi="Times New Roman" w:cs="Times New Roman"/>
          <w:color w:val="1A1A1A"/>
          <w:sz w:val="24"/>
          <w:szCs w:val="24"/>
        </w:rPr>
      </w:pPr>
      <w:r w:rsidRPr="00EE2980">
        <w:rPr>
          <w:rFonts w:ascii="Times New Roman" w:hAnsi="Times New Roman" w:cs="Times New Roman"/>
          <w:color w:val="1A1A1A"/>
          <w:sz w:val="24"/>
          <w:szCs w:val="24"/>
        </w:rPr>
        <w:t>Senator Wicker and his staff have support</w:t>
      </w:r>
      <w:r w:rsidR="006C13D0">
        <w:rPr>
          <w:rFonts w:ascii="Times New Roman" w:hAnsi="Times New Roman" w:cs="Times New Roman"/>
          <w:color w:val="1A1A1A"/>
          <w:sz w:val="24"/>
          <w:szCs w:val="24"/>
        </w:rPr>
        <w:t>ed</w:t>
      </w:r>
      <w:r w:rsidRPr="00EE2980">
        <w:rPr>
          <w:rFonts w:ascii="Times New Roman" w:hAnsi="Times New Roman" w:cs="Times New Roman"/>
          <w:color w:val="1A1A1A"/>
          <w:sz w:val="24"/>
          <w:szCs w:val="24"/>
        </w:rPr>
        <w:t xml:space="preserve"> the SRC's policy </w:t>
      </w:r>
      <w:r w:rsidR="0060293F" w:rsidRPr="00EE2980">
        <w:rPr>
          <w:rFonts w:ascii="Times New Roman" w:hAnsi="Times New Roman" w:cs="Times New Roman"/>
          <w:color w:val="1A1A1A"/>
          <w:sz w:val="24"/>
          <w:szCs w:val="24"/>
        </w:rPr>
        <w:t>requests</w:t>
      </w:r>
      <w:r w:rsidRPr="00EE2980">
        <w:rPr>
          <w:rFonts w:ascii="Times New Roman" w:hAnsi="Times New Roman" w:cs="Times New Roman"/>
          <w:color w:val="1A1A1A"/>
          <w:sz w:val="24"/>
          <w:szCs w:val="24"/>
        </w:rPr>
        <w:t xml:space="preserve"> and would appreciate support from the SRC and states, cities and MPOs.</w:t>
      </w:r>
      <w:r w:rsidR="0060293F" w:rsidRPr="00EE2980">
        <w:rPr>
          <w:rFonts w:ascii="Times New Roman" w:hAnsi="Times New Roman" w:cs="Times New Roman"/>
          <w:color w:val="1A1A1A"/>
          <w:sz w:val="24"/>
          <w:szCs w:val="24"/>
        </w:rPr>
        <w:t xml:space="preserve"> T4 has</w:t>
      </w:r>
      <w:r w:rsidRPr="00EE2980">
        <w:rPr>
          <w:rFonts w:ascii="Times New Roman" w:hAnsi="Times New Roman" w:cs="Times New Roman"/>
          <w:color w:val="1A1A1A"/>
          <w:sz w:val="24"/>
          <w:szCs w:val="24"/>
        </w:rPr>
        <w:t xml:space="preserve"> provided everyone letters of support and resolutions for the preservation of a national passenger rail system and the Gulf Coast Working Group provision. Please work to see that letters are signed and resolutions are passed prior to the June 24th markup. Please cc Joe McAndrew on all letters sent to Hill offices so </w:t>
      </w:r>
      <w:r w:rsidR="0060293F" w:rsidRPr="00EE2980">
        <w:rPr>
          <w:rFonts w:ascii="Times New Roman" w:hAnsi="Times New Roman" w:cs="Times New Roman"/>
          <w:color w:val="1A1A1A"/>
          <w:sz w:val="24"/>
          <w:szCs w:val="24"/>
        </w:rPr>
        <w:t xml:space="preserve">he </w:t>
      </w:r>
      <w:r w:rsidRPr="00EE2980">
        <w:rPr>
          <w:rFonts w:ascii="Times New Roman" w:hAnsi="Times New Roman" w:cs="Times New Roman"/>
          <w:color w:val="1A1A1A"/>
          <w:sz w:val="24"/>
          <w:szCs w:val="24"/>
        </w:rPr>
        <w:t>can ensure Senator Wicker receives all of them. </w:t>
      </w:r>
    </w:p>
    <w:p w14:paraId="4655917E" w14:textId="77777777" w:rsidR="00EE2980" w:rsidRDefault="004F50E8" w:rsidP="00BA118B">
      <w:pPr>
        <w:pStyle w:val="ListParagraph"/>
        <w:numPr>
          <w:ilvl w:val="4"/>
          <w:numId w:val="8"/>
        </w:numPr>
        <w:ind w:left="1080"/>
        <w:rPr>
          <w:rFonts w:ascii="Times New Roman" w:hAnsi="Times New Roman" w:cs="Times New Roman"/>
          <w:color w:val="1A1A1A"/>
          <w:sz w:val="24"/>
          <w:szCs w:val="24"/>
        </w:rPr>
      </w:pPr>
      <w:r w:rsidRPr="00EE2980">
        <w:rPr>
          <w:rFonts w:ascii="Times New Roman" w:hAnsi="Times New Roman" w:cs="Times New Roman"/>
          <w:color w:val="1A1A1A"/>
          <w:sz w:val="24"/>
          <w:szCs w:val="24"/>
        </w:rPr>
        <w:t>House Transportation-HUD bill expected to pass the House of Representatives on Tuesday, June 9</w:t>
      </w:r>
      <w:r w:rsidR="0060293F" w:rsidRPr="00EE2980">
        <w:rPr>
          <w:rFonts w:ascii="Times New Roman" w:hAnsi="Times New Roman" w:cs="Times New Roman"/>
          <w:color w:val="1A1A1A"/>
          <w:sz w:val="24"/>
          <w:szCs w:val="24"/>
        </w:rPr>
        <w:t xml:space="preserve"> making</w:t>
      </w:r>
      <w:r w:rsidRPr="00EE2980">
        <w:rPr>
          <w:rFonts w:ascii="Times New Roman" w:hAnsi="Times New Roman" w:cs="Times New Roman"/>
          <w:color w:val="1A1A1A"/>
          <w:sz w:val="24"/>
          <w:szCs w:val="24"/>
        </w:rPr>
        <w:t xml:space="preserve"> cuts to Amtrak funding by $250 million in FY16. Amendments had been offered by Rep Mo Brooks to eliminate all funds for Amtrak in FY16. The Brooks' amendments were both rejected </w:t>
      </w:r>
      <w:r w:rsidR="0060293F" w:rsidRPr="00EE2980">
        <w:rPr>
          <w:rFonts w:ascii="Times New Roman" w:hAnsi="Times New Roman" w:cs="Times New Roman"/>
          <w:color w:val="1A1A1A"/>
          <w:sz w:val="24"/>
          <w:szCs w:val="24"/>
        </w:rPr>
        <w:t xml:space="preserve">by the House on Thursday June 4.  </w:t>
      </w:r>
      <w:r w:rsidRPr="00EE2980">
        <w:rPr>
          <w:rFonts w:ascii="Times New Roman" w:hAnsi="Times New Roman" w:cs="Times New Roman"/>
          <w:color w:val="1A1A1A"/>
          <w:sz w:val="24"/>
          <w:szCs w:val="24"/>
        </w:rPr>
        <w:t>Rep Roby voted against Amtrak; Rep Harper voted with Amtrak; and Rep Graves took a mixed stand on the two amendments. We aren't out of the woods just yet as Rep Sessions from Texas has offered two amendments that would cut Long-distance service in FY16 including the Crescent, the City of New Orleans, and the Silver Meteor. </w:t>
      </w:r>
    </w:p>
    <w:p w14:paraId="2CBEE6F1" w14:textId="77777777" w:rsidR="00EE2980" w:rsidRDefault="004F50E8" w:rsidP="00BA118B">
      <w:pPr>
        <w:pStyle w:val="ListParagraph"/>
        <w:numPr>
          <w:ilvl w:val="4"/>
          <w:numId w:val="8"/>
        </w:numPr>
        <w:ind w:left="1080"/>
        <w:rPr>
          <w:rFonts w:ascii="Times New Roman" w:hAnsi="Times New Roman" w:cs="Times New Roman"/>
          <w:color w:val="1A1A1A"/>
          <w:sz w:val="24"/>
          <w:szCs w:val="24"/>
        </w:rPr>
      </w:pPr>
      <w:r w:rsidRPr="00EE2980">
        <w:rPr>
          <w:rFonts w:ascii="Times New Roman" w:hAnsi="Times New Roman" w:cs="Times New Roman"/>
          <w:color w:val="1A1A1A"/>
          <w:sz w:val="24"/>
          <w:szCs w:val="24"/>
        </w:rPr>
        <w:t>The Senate Appropriations Committee has yet to release their FY16 Transportation-HUD bill, but Chairman Ross has received notice from Senator Cochran's staff that they are looking to provide funding to support planning and development to resto</w:t>
      </w:r>
      <w:r w:rsidR="00EE2980">
        <w:rPr>
          <w:rFonts w:ascii="Times New Roman" w:hAnsi="Times New Roman" w:cs="Times New Roman"/>
          <w:color w:val="1A1A1A"/>
          <w:sz w:val="24"/>
          <w:szCs w:val="24"/>
        </w:rPr>
        <w:t>re service east of New Orleans.</w:t>
      </w:r>
    </w:p>
    <w:p w14:paraId="1B7F2824" w14:textId="13E088E7" w:rsidR="00EE2980" w:rsidRPr="00EE2980" w:rsidRDefault="008A36F8" w:rsidP="00BA118B">
      <w:pPr>
        <w:pStyle w:val="ListParagraph"/>
        <w:numPr>
          <w:ilvl w:val="4"/>
          <w:numId w:val="8"/>
        </w:numPr>
        <w:ind w:left="1080"/>
        <w:rPr>
          <w:rFonts w:ascii="Times New Roman" w:hAnsi="Times New Roman" w:cs="Times New Roman"/>
          <w:color w:val="1A1A1A"/>
          <w:sz w:val="24"/>
          <w:szCs w:val="24"/>
        </w:rPr>
      </w:pPr>
      <w:r w:rsidRPr="00EE2980">
        <w:rPr>
          <w:rFonts w:ascii="Times New Roman" w:hAnsi="Times New Roman" w:cs="Times New Roman"/>
          <w:sz w:val="24"/>
          <w:szCs w:val="24"/>
        </w:rPr>
        <w:t>There is still an open seat on the Amtrak Board and the SRC should send a resolution to McConnell and Boe</w:t>
      </w:r>
      <w:r w:rsidR="006C13D0">
        <w:rPr>
          <w:rFonts w:ascii="Times New Roman" w:hAnsi="Times New Roman" w:cs="Times New Roman"/>
          <w:sz w:val="24"/>
          <w:szCs w:val="24"/>
        </w:rPr>
        <w:t>h</w:t>
      </w:r>
      <w:r w:rsidRPr="00EE2980">
        <w:rPr>
          <w:rFonts w:ascii="Times New Roman" w:hAnsi="Times New Roman" w:cs="Times New Roman"/>
          <w:sz w:val="24"/>
          <w:szCs w:val="24"/>
        </w:rPr>
        <w:t>ner to nominate Knox Ross.  SRC should get a letter of support from Vitter also.</w:t>
      </w:r>
    </w:p>
    <w:p w14:paraId="51B3B623" w14:textId="27F0B01B" w:rsidR="008A36F8" w:rsidRPr="00EE2980" w:rsidRDefault="008A36F8" w:rsidP="00BA118B">
      <w:pPr>
        <w:pStyle w:val="ListParagraph"/>
        <w:numPr>
          <w:ilvl w:val="4"/>
          <w:numId w:val="8"/>
        </w:numPr>
        <w:ind w:left="1080"/>
        <w:rPr>
          <w:rFonts w:ascii="Times New Roman" w:hAnsi="Times New Roman" w:cs="Times New Roman"/>
          <w:color w:val="1A1A1A"/>
          <w:sz w:val="24"/>
          <w:szCs w:val="24"/>
        </w:rPr>
      </w:pPr>
      <w:r w:rsidRPr="00EE2980">
        <w:rPr>
          <w:rFonts w:ascii="Times New Roman" w:hAnsi="Times New Roman" w:cs="Times New Roman"/>
          <w:sz w:val="24"/>
          <w:szCs w:val="24"/>
        </w:rPr>
        <w:t>McFarland moves to make adopt a board resolution to support Ross’ nomination to the Amtrak Board.  Seconded by Bennington.  Motion passes</w:t>
      </w:r>
      <w:r w:rsidR="006C13D0">
        <w:rPr>
          <w:rFonts w:ascii="Times New Roman" w:hAnsi="Times New Roman" w:cs="Times New Roman"/>
          <w:sz w:val="24"/>
          <w:szCs w:val="24"/>
        </w:rPr>
        <w:t>.</w:t>
      </w:r>
      <w:r w:rsidRPr="00EE2980">
        <w:rPr>
          <w:rFonts w:ascii="Times New Roman" w:hAnsi="Times New Roman" w:cs="Times New Roman"/>
          <w:sz w:val="24"/>
          <w:szCs w:val="24"/>
        </w:rPr>
        <w:t xml:space="preserve"> </w:t>
      </w:r>
    </w:p>
    <w:p w14:paraId="019B2691" w14:textId="0D218D13" w:rsidR="00877FEC" w:rsidRPr="00B3072D" w:rsidRDefault="00EE2980" w:rsidP="00EE2980">
      <w:pPr>
        <w:rPr>
          <w:rFonts w:ascii="Times New Roman" w:hAnsi="Times New Roman" w:cs="Times New Roman"/>
          <w:i/>
          <w:sz w:val="24"/>
          <w:szCs w:val="24"/>
          <w:u w:val="single"/>
        </w:rPr>
      </w:pPr>
      <w:r>
        <w:rPr>
          <w:rFonts w:ascii="Times New Roman" w:hAnsi="Times New Roman" w:cs="Times New Roman"/>
          <w:sz w:val="24"/>
          <w:szCs w:val="24"/>
        </w:rPr>
        <w:t xml:space="preserve">      </w:t>
      </w:r>
      <w:r w:rsidR="00877FEC" w:rsidRPr="00B3072D">
        <w:rPr>
          <w:rFonts w:ascii="Times New Roman" w:hAnsi="Times New Roman" w:cs="Times New Roman"/>
          <w:sz w:val="24"/>
          <w:szCs w:val="24"/>
        </w:rPr>
        <w:t>7.</w:t>
      </w:r>
      <w:r w:rsidR="00877FEC" w:rsidRPr="00B3072D">
        <w:rPr>
          <w:rFonts w:ascii="Times New Roman" w:hAnsi="Times New Roman" w:cs="Times New Roman"/>
          <w:i/>
          <w:sz w:val="24"/>
          <w:szCs w:val="24"/>
        </w:rPr>
        <w:t xml:space="preserve"> </w:t>
      </w:r>
      <w:r w:rsidR="006513BC" w:rsidRPr="00B3072D">
        <w:rPr>
          <w:rFonts w:ascii="Times New Roman" w:hAnsi="Times New Roman" w:cs="Times New Roman"/>
          <w:sz w:val="24"/>
          <w:szCs w:val="24"/>
        </w:rPr>
        <w:t>Presentation o</w:t>
      </w:r>
      <w:r w:rsidR="00DE7DDD" w:rsidRPr="00B3072D">
        <w:rPr>
          <w:rFonts w:ascii="Times New Roman" w:hAnsi="Times New Roman" w:cs="Times New Roman"/>
          <w:sz w:val="24"/>
          <w:szCs w:val="24"/>
        </w:rPr>
        <w:t>f</w:t>
      </w:r>
      <w:r w:rsidR="00877FEC" w:rsidRPr="00B3072D">
        <w:rPr>
          <w:rFonts w:ascii="Times New Roman" w:hAnsi="Times New Roman" w:cs="Times New Roman"/>
          <w:sz w:val="24"/>
          <w:szCs w:val="24"/>
        </w:rPr>
        <w:t xml:space="preserve"> </w:t>
      </w:r>
      <w:r w:rsidR="006513BC" w:rsidRPr="00B3072D">
        <w:rPr>
          <w:rFonts w:ascii="Times New Roman" w:hAnsi="Times New Roman" w:cs="Times New Roman"/>
          <w:sz w:val="24"/>
          <w:szCs w:val="24"/>
        </w:rPr>
        <w:t>the Executive Committee</w:t>
      </w:r>
      <w:r w:rsidR="00CA3C04" w:rsidRPr="00B3072D">
        <w:rPr>
          <w:rFonts w:ascii="Times New Roman" w:hAnsi="Times New Roman" w:cs="Times New Roman"/>
          <w:sz w:val="24"/>
          <w:szCs w:val="24"/>
        </w:rPr>
        <w:t>s</w:t>
      </w:r>
      <w:r w:rsidR="006513BC" w:rsidRPr="00B3072D">
        <w:rPr>
          <w:rFonts w:ascii="Times New Roman" w:hAnsi="Times New Roman" w:cs="Times New Roman"/>
          <w:sz w:val="24"/>
          <w:szCs w:val="24"/>
        </w:rPr>
        <w:t xml:space="preserve"> </w:t>
      </w:r>
      <w:r w:rsidR="00CA3C04" w:rsidRPr="00B3072D">
        <w:rPr>
          <w:rFonts w:ascii="Times New Roman" w:hAnsi="Times New Roman" w:cs="Times New Roman"/>
          <w:sz w:val="24"/>
          <w:szCs w:val="24"/>
        </w:rPr>
        <w:t>Amtrak meeting in Boston.</w:t>
      </w:r>
      <w:r w:rsidR="00A517F3" w:rsidRPr="00B3072D">
        <w:rPr>
          <w:rFonts w:ascii="Times New Roman" w:hAnsi="Times New Roman" w:cs="Times New Roman"/>
          <w:sz w:val="24"/>
          <w:szCs w:val="24"/>
        </w:rPr>
        <w:t xml:space="preserve"> </w:t>
      </w:r>
      <w:r w:rsidR="00F528DB" w:rsidRPr="00B3072D">
        <w:rPr>
          <w:rFonts w:ascii="Times New Roman" w:hAnsi="Times New Roman" w:cs="Times New Roman"/>
          <w:i/>
          <w:sz w:val="24"/>
          <w:szCs w:val="24"/>
        </w:rPr>
        <w:t>-</w:t>
      </w:r>
      <w:r w:rsidR="00A517F3" w:rsidRPr="00B3072D">
        <w:rPr>
          <w:rFonts w:ascii="Times New Roman" w:hAnsi="Times New Roman" w:cs="Times New Roman"/>
          <w:i/>
          <w:sz w:val="24"/>
          <w:szCs w:val="24"/>
          <w:u w:val="single"/>
        </w:rPr>
        <w:t>Knox Ross</w:t>
      </w:r>
    </w:p>
    <w:p w14:paraId="3D475134" w14:textId="77777777" w:rsidR="008A36F8" w:rsidRPr="00EE2980" w:rsidRDefault="0060293F" w:rsidP="00BA118B">
      <w:pPr>
        <w:pStyle w:val="ListParagraph"/>
        <w:numPr>
          <w:ilvl w:val="0"/>
          <w:numId w:val="9"/>
        </w:numPr>
        <w:rPr>
          <w:rFonts w:ascii="Times New Roman" w:hAnsi="Times New Roman" w:cs="Times New Roman"/>
          <w:sz w:val="24"/>
          <w:szCs w:val="24"/>
        </w:rPr>
      </w:pPr>
      <w:r w:rsidRPr="00EE2980">
        <w:rPr>
          <w:rFonts w:ascii="Times New Roman" w:hAnsi="Times New Roman" w:cs="Times New Roman"/>
          <w:sz w:val="24"/>
          <w:szCs w:val="24"/>
        </w:rPr>
        <w:t xml:space="preserve">Ross </w:t>
      </w:r>
      <w:r w:rsidR="008A36F8" w:rsidRPr="00EE2980">
        <w:rPr>
          <w:rFonts w:ascii="Times New Roman" w:hAnsi="Times New Roman" w:cs="Times New Roman"/>
          <w:sz w:val="24"/>
          <w:szCs w:val="24"/>
        </w:rPr>
        <w:t xml:space="preserve">compiled the findings from the trip to Boston in a blog posted on the SRC website. </w:t>
      </w:r>
    </w:p>
    <w:p w14:paraId="1552BFAD" w14:textId="675067CC" w:rsidR="0060293F" w:rsidRPr="00EE2980" w:rsidRDefault="008A36F8" w:rsidP="00BA118B">
      <w:pPr>
        <w:pStyle w:val="ListParagraph"/>
        <w:numPr>
          <w:ilvl w:val="0"/>
          <w:numId w:val="9"/>
        </w:numPr>
        <w:rPr>
          <w:rFonts w:ascii="Times New Roman" w:hAnsi="Times New Roman" w:cs="Times New Roman"/>
          <w:sz w:val="24"/>
          <w:szCs w:val="24"/>
        </w:rPr>
      </w:pPr>
      <w:r w:rsidRPr="00EE2980">
        <w:rPr>
          <w:rFonts w:ascii="Times New Roman" w:hAnsi="Times New Roman" w:cs="Times New Roman"/>
          <w:sz w:val="24"/>
          <w:szCs w:val="24"/>
        </w:rPr>
        <w:t xml:space="preserve">The takeaways </w:t>
      </w:r>
      <w:r w:rsidR="00AC2527" w:rsidRPr="00EE2980">
        <w:rPr>
          <w:rFonts w:ascii="Times New Roman" w:hAnsi="Times New Roman" w:cs="Times New Roman"/>
          <w:sz w:val="24"/>
          <w:szCs w:val="24"/>
        </w:rPr>
        <w:t xml:space="preserve">include the importance of local buy-in, dedicated management, willingness to pay and local support to grow ridership. </w:t>
      </w:r>
    </w:p>
    <w:p w14:paraId="0820A46C" w14:textId="12AAEF87" w:rsidR="00AC2527" w:rsidRPr="00EE2980" w:rsidRDefault="00AC2527" w:rsidP="00BA118B">
      <w:pPr>
        <w:pStyle w:val="ListParagraph"/>
        <w:numPr>
          <w:ilvl w:val="0"/>
          <w:numId w:val="9"/>
        </w:numPr>
        <w:rPr>
          <w:rFonts w:ascii="Times New Roman" w:hAnsi="Times New Roman" w:cs="Times New Roman"/>
          <w:bCs/>
          <w:sz w:val="24"/>
          <w:szCs w:val="24"/>
        </w:rPr>
      </w:pPr>
      <w:r w:rsidRPr="00EE2980">
        <w:rPr>
          <w:rFonts w:ascii="Times New Roman" w:hAnsi="Times New Roman" w:cs="Times New Roman"/>
          <w:sz w:val="24"/>
          <w:szCs w:val="24"/>
        </w:rPr>
        <w:t>These states have a history of funding passenger rail, marketing the system and have a great relationship with Amtrak.</w:t>
      </w:r>
    </w:p>
    <w:p w14:paraId="065C2A74" w14:textId="77777777" w:rsidR="003B4587" w:rsidRDefault="00EE2980" w:rsidP="00EE2980">
      <w:pPr>
        <w:rPr>
          <w:rFonts w:ascii="Times New Roman" w:hAnsi="Times New Roman" w:cs="Times New Roman"/>
          <w:sz w:val="24"/>
          <w:szCs w:val="24"/>
        </w:rPr>
      </w:pPr>
      <w:r>
        <w:rPr>
          <w:rFonts w:ascii="Times New Roman" w:hAnsi="Times New Roman" w:cs="Times New Roman"/>
          <w:bCs/>
          <w:sz w:val="24"/>
          <w:szCs w:val="24"/>
        </w:rPr>
        <w:t xml:space="preserve">     </w:t>
      </w:r>
      <w:r w:rsidR="00877FEC" w:rsidRPr="00B3072D">
        <w:rPr>
          <w:rFonts w:ascii="Times New Roman" w:hAnsi="Times New Roman" w:cs="Times New Roman"/>
          <w:bCs/>
          <w:sz w:val="24"/>
          <w:szCs w:val="24"/>
        </w:rPr>
        <w:t xml:space="preserve">8. </w:t>
      </w:r>
      <w:r w:rsidR="00C46811" w:rsidRPr="00B3072D">
        <w:rPr>
          <w:rFonts w:ascii="Times New Roman" w:hAnsi="Times New Roman" w:cs="Times New Roman"/>
          <w:sz w:val="24"/>
          <w:szCs w:val="24"/>
        </w:rPr>
        <w:t xml:space="preserve">Update on Website </w:t>
      </w:r>
      <w:r w:rsidR="00A517F3" w:rsidRPr="00B3072D">
        <w:rPr>
          <w:rFonts w:ascii="Times New Roman" w:hAnsi="Times New Roman" w:cs="Times New Roman"/>
          <w:sz w:val="24"/>
          <w:szCs w:val="24"/>
        </w:rPr>
        <w:t>Center for Planning Excellence.-</w:t>
      </w:r>
      <w:r w:rsidR="00391672" w:rsidRPr="00B3072D">
        <w:rPr>
          <w:rFonts w:ascii="Times New Roman" w:hAnsi="Times New Roman" w:cs="Times New Roman"/>
          <w:sz w:val="24"/>
          <w:szCs w:val="24"/>
        </w:rPr>
        <w:t xml:space="preserve"> </w:t>
      </w:r>
      <w:r>
        <w:rPr>
          <w:rFonts w:ascii="Times New Roman" w:hAnsi="Times New Roman" w:cs="Times New Roman"/>
          <w:i/>
          <w:sz w:val="24"/>
          <w:szCs w:val="24"/>
          <w:u w:val="single"/>
        </w:rPr>
        <w:t>Rachel DiR</w:t>
      </w:r>
      <w:r w:rsidR="00F528DB" w:rsidRPr="00B3072D">
        <w:rPr>
          <w:rFonts w:ascii="Times New Roman" w:hAnsi="Times New Roman" w:cs="Times New Roman"/>
          <w:i/>
          <w:sz w:val="24"/>
          <w:szCs w:val="24"/>
          <w:u w:val="single"/>
        </w:rPr>
        <w:t>esto</w:t>
      </w:r>
      <w:r w:rsidR="00C46811" w:rsidRPr="00B3072D">
        <w:rPr>
          <w:rFonts w:ascii="Times New Roman" w:hAnsi="Times New Roman" w:cs="Times New Roman"/>
          <w:i/>
          <w:sz w:val="24"/>
          <w:szCs w:val="24"/>
          <w:u w:val="single"/>
        </w:rPr>
        <w:t>/Tim Basilica</w:t>
      </w:r>
      <w:r w:rsidR="00391672" w:rsidRPr="00B3072D">
        <w:rPr>
          <w:rFonts w:ascii="Times New Roman" w:hAnsi="Times New Roman" w:cs="Times New Roman"/>
          <w:sz w:val="24"/>
          <w:szCs w:val="24"/>
        </w:rPr>
        <w:t xml:space="preserve">    </w:t>
      </w:r>
    </w:p>
    <w:p w14:paraId="4B4A1D2C" w14:textId="37AAFB66" w:rsidR="003B4587" w:rsidRDefault="003B4587" w:rsidP="00BA118B">
      <w:pPr>
        <w:pStyle w:val="ListParagraph"/>
        <w:numPr>
          <w:ilvl w:val="0"/>
          <w:numId w:val="10"/>
        </w:numPr>
        <w:rPr>
          <w:rFonts w:ascii="Times New Roman" w:hAnsi="Times New Roman" w:cs="Times New Roman"/>
          <w:sz w:val="24"/>
          <w:szCs w:val="24"/>
        </w:rPr>
      </w:pPr>
      <w:r w:rsidRPr="003B4587">
        <w:rPr>
          <w:rFonts w:ascii="Times New Roman" w:hAnsi="Times New Roman" w:cs="Times New Roman"/>
          <w:sz w:val="24"/>
          <w:szCs w:val="24"/>
        </w:rPr>
        <w:t xml:space="preserve">CPEX </w:t>
      </w:r>
      <w:r w:rsidR="006C13D0">
        <w:rPr>
          <w:rFonts w:ascii="Times New Roman" w:hAnsi="Times New Roman" w:cs="Times New Roman"/>
          <w:sz w:val="24"/>
          <w:szCs w:val="24"/>
        </w:rPr>
        <w:t xml:space="preserve">frequently posts to the website and social media, </w:t>
      </w:r>
      <w:r w:rsidRPr="003B4587">
        <w:rPr>
          <w:rFonts w:ascii="Times New Roman" w:hAnsi="Times New Roman" w:cs="Times New Roman"/>
          <w:sz w:val="24"/>
          <w:szCs w:val="24"/>
        </w:rPr>
        <w:t xml:space="preserve">has supported the requests of Commissioners for communication needs and has sent out press releases </w:t>
      </w:r>
      <w:r>
        <w:rPr>
          <w:rFonts w:ascii="Times New Roman" w:hAnsi="Times New Roman" w:cs="Times New Roman"/>
          <w:sz w:val="24"/>
          <w:szCs w:val="24"/>
        </w:rPr>
        <w:t>about the last SRC meeting and to announce</w:t>
      </w:r>
      <w:r w:rsidRPr="003B4587">
        <w:rPr>
          <w:rFonts w:ascii="Times New Roman" w:hAnsi="Times New Roman" w:cs="Times New Roman"/>
          <w:sz w:val="24"/>
          <w:szCs w:val="24"/>
        </w:rPr>
        <w:t xml:space="preserve"> the appointment of new Commissioner Mance. </w:t>
      </w:r>
    </w:p>
    <w:p w14:paraId="37BF58C3" w14:textId="11A08DF9" w:rsidR="006B02E4" w:rsidRPr="003B4587" w:rsidRDefault="003B4587" w:rsidP="00BA11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CPEX will assist in promoting the upcoming SRC panel at the Katrina+10 event in MS.</w:t>
      </w:r>
      <w:r w:rsidR="00391672" w:rsidRPr="003B4587">
        <w:rPr>
          <w:rFonts w:ascii="Times New Roman" w:hAnsi="Times New Roman" w:cs="Times New Roman"/>
          <w:sz w:val="24"/>
          <w:szCs w:val="24"/>
        </w:rPr>
        <w:tab/>
        <w:t xml:space="preserve"> </w:t>
      </w:r>
    </w:p>
    <w:p w14:paraId="42BCEF7B" w14:textId="467F8152" w:rsidR="00391672" w:rsidRPr="00B3072D" w:rsidRDefault="005E3E30" w:rsidP="00F26E7E">
      <w:pPr>
        <w:rPr>
          <w:rFonts w:ascii="Times New Roman" w:hAnsi="Times New Roman" w:cs="Times New Roman"/>
          <w:b/>
          <w:i/>
          <w:iCs/>
          <w:sz w:val="24"/>
          <w:szCs w:val="24"/>
        </w:rPr>
      </w:pPr>
      <w:r>
        <w:rPr>
          <w:rFonts w:ascii="Times New Roman" w:hAnsi="Times New Roman" w:cs="Times New Roman"/>
          <w:b/>
          <w:sz w:val="24"/>
          <w:szCs w:val="24"/>
        </w:rPr>
        <w:t xml:space="preserve">C.   </w:t>
      </w:r>
      <w:r w:rsidR="00391672" w:rsidRPr="00B3072D">
        <w:rPr>
          <w:rFonts w:ascii="Times New Roman" w:hAnsi="Times New Roman" w:cs="Times New Roman"/>
          <w:b/>
          <w:sz w:val="24"/>
          <w:szCs w:val="24"/>
        </w:rPr>
        <w:t xml:space="preserve">Finance and Administration Report  </w:t>
      </w:r>
    </w:p>
    <w:p w14:paraId="7C85BC8F" w14:textId="5D6E48CB" w:rsidR="00557CB7" w:rsidRPr="00557CB7" w:rsidRDefault="00391672" w:rsidP="00BA118B">
      <w:pPr>
        <w:pStyle w:val="ListParagraph"/>
        <w:numPr>
          <w:ilvl w:val="0"/>
          <w:numId w:val="11"/>
        </w:numPr>
        <w:rPr>
          <w:rFonts w:ascii="Times New Roman" w:hAnsi="Times New Roman" w:cs="Times New Roman"/>
          <w:sz w:val="24"/>
          <w:szCs w:val="24"/>
        </w:rPr>
      </w:pPr>
      <w:r w:rsidRPr="00557CB7">
        <w:rPr>
          <w:rFonts w:ascii="Times New Roman" w:hAnsi="Times New Roman" w:cs="Times New Roman"/>
          <w:sz w:val="24"/>
          <w:szCs w:val="24"/>
        </w:rPr>
        <w:t>Monthly Cost Summary Report Review</w:t>
      </w:r>
      <w:r w:rsidR="00F26E7E" w:rsidRPr="00557CB7">
        <w:rPr>
          <w:rFonts w:ascii="Times New Roman" w:hAnsi="Times New Roman" w:cs="Times New Roman"/>
          <w:sz w:val="24"/>
          <w:szCs w:val="24"/>
        </w:rPr>
        <w:t xml:space="preserve"> </w:t>
      </w:r>
      <w:r w:rsidR="00557CB7" w:rsidRPr="00557CB7">
        <w:rPr>
          <w:rFonts w:ascii="Times New Roman" w:hAnsi="Times New Roman" w:cs="Times New Roman"/>
          <w:sz w:val="24"/>
          <w:szCs w:val="24"/>
        </w:rPr>
        <w:t>– Commissioners reviewed the financial statements and Spain made a motion to approve the financials, seconded by Warr.  Motion passes.</w:t>
      </w:r>
    </w:p>
    <w:p w14:paraId="1A900E7E" w14:textId="410988CF" w:rsidR="007C41A8" w:rsidRPr="005E3E30" w:rsidRDefault="005E3E30" w:rsidP="005E3E30">
      <w:pPr>
        <w:rPr>
          <w:rFonts w:ascii="Times New Roman" w:hAnsi="Times New Roman" w:cs="Times New Roman"/>
          <w:i/>
          <w:iCs/>
          <w:sz w:val="24"/>
          <w:szCs w:val="24"/>
        </w:rPr>
      </w:pPr>
      <w:r>
        <w:rPr>
          <w:rFonts w:ascii="Times New Roman" w:hAnsi="Times New Roman" w:cs="Times New Roman"/>
          <w:b/>
          <w:bCs/>
          <w:sz w:val="24"/>
          <w:szCs w:val="24"/>
        </w:rPr>
        <w:t xml:space="preserve">D. </w:t>
      </w:r>
      <w:r w:rsidR="007C41A8" w:rsidRPr="005E3E30">
        <w:rPr>
          <w:rFonts w:ascii="Times New Roman" w:hAnsi="Times New Roman" w:cs="Times New Roman"/>
          <w:b/>
          <w:bCs/>
          <w:sz w:val="24"/>
          <w:szCs w:val="24"/>
        </w:rPr>
        <w:t>Old Business</w:t>
      </w:r>
    </w:p>
    <w:p w14:paraId="76D38A79" w14:textId="026AB607" w:rsidR="00557CB7" w:rsidRDefault="007C41A8" w:rsidP="00BA118B">
      <w:pPr>
        <w:pStyle w:val="ListParagraph"/>
        <w:numPr>
          <w:ilvl w:val="0"/>
          <w:numId w:val="13"/>
        </w:numPr>
        <w:rPr>
          <w:rFonts w:ascii="Times New Roman" w:hAnsi="Times New Roman" w:cs="Times New Roman"/>
          <w:sz w:val="24"/>
          <w:szCs w:val="24"/>
        </w:rPr>
      </w:pPr>
      <w:r w:rsidRPr="00B3072D">
        <w:rPr>
          <w:rFonts w:ascii="Times New Roman" w:hAnsi="Times New Roman" w:cs="Times New Roman"/>
          <w:sz w:val="24"/>
          <w:szCs w:val="24"/>
        </w:rPr>
        <w:t xml:space="preserve">Approval of Minutes of the December 5, 2014 meeting and March 6, 2015 meeting. </w:t>
      </w:r>
      <w:r w:rsidR="00557CB7">
        <w:rPr>
          <w:rFonts w:ascii="Times New Roman" w:hAnsi="Times New Roman" w:cs="Times New Roman"/>
          <w:sz w:val="24"/>
          <w:szCs w:val="24"/>
        </w:rPr>
        <w:t xml:space="preserve"> </w:t>
      </w:r>
    </w:p>
    <w:p w14:paraId="4FE2B41F" w14:textId="77777777" w:rsidR="005E3E30" w:rsidRDefault="009E6B70" w:rsidP="00BA118B">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Austin recommended an edit to </w:t>
      </w:r>
      <w:r w:rsidR="00557CB7">
        <w:rPr>
          <w:rFonts w:ascii="Times New Roman" w:hAnsi="Times New Roman" w:cs="Times New Roman"/>
          <w:sz w:val="24"/>
          <w:szCs w:val="24"/>
        </w:rPr>
        <w:t>the March meeting minutes</w:t>
      </w:r>
      <w:r>
        <w:rPr>
          <w:rFonts w:ascii="Times New Roman" w:hAnsi="Times New Roman" w:cs="Times New Roman"/>
          <w:sz w:val="24"/>
          <w:szCs w:val="24"/>
        </w:rPr>
        <w:t>.</w:t>
      </w:r>
    </w:p>
    <w:p w14:paraId="4D1E3F2E" w14:textId="0FDA192B" w:rsidR="00391672" w:rsidRDefault="000D033D" w:rsidP="00BA118B">
      <w:pPr>
        <w:pStyle w:val="ListParagraph"/>
        <w:numPr>
          <w:ilvl w:val="2"/>
          <w:numId w:val="13"/>
        </w:numPr>
        <w:rPr>
          <w:rFonts w:ascii="Times New Roman" w:hAnsi="Times New Roman" w:cs="Times New Roman"/>
          <w:sz w:val="24"/>
          <w:szCs w:val="24"/>
        </w:rPr>
      </w:pPr>
      <w:r w:rsidRPr="005E3E30">
        <w:rPr>
          <w:rFonts w:ascii="Times New Roman" w:hAnsi="Times New Roman" w:cs="Times New Roman"/>
          <w:sz w:val="24"/>
          <w:szCs w:val="24"/>
        </w:rPr>
        <w:t>Spain moved to approve the December 5, 2014 meeting and March 6, 2015 meeting minutes with the requested edit. Bennington seconded.  Motion passes.</w:t>
      </w:r>
      <w:r w:rsidR="007C41A8" w:rsidRPr="005E3E30">
        <w:rPr>
          <w:rFonts w:ascii="Times New Roman" w:hAnsi="Times New Roman" w:cs="Times New Roman"/>
          <w:sz w:val="24"/>
          <w:szCs w:val="24"/>
        </w:rPr>
        <w:t xml:space="preserve"> </w:t>
      </w:r>
      <w:r w:rsidR="00391672" w:rsidRPr="005E3E30">
        <w:rPr>
          <w:rFonts w:ascii="Times New Roman" w:hAnsi="Times New Roman" w:cs="Times New Roman"/>
          <w:sz w:val="24"/>
          <w:szCs w:val="24"/>
        </w:rPr>
        <w:t xml:space="preserve">  </w:t>
      </w:r>
    </w:p>
    <w:p w14:paraId="3D044ABC" w14:textId="38E512C2" w:rsidR="005E3E30" w:rsidRPr="00CA15FF" w:rsidRDefault="00CA15FF" w:rsidP="00BA118B">
      <w:pPr>
        <w:pStyle w:val="ListParagraph"/>
        <w:numPr>
          <w:ilvl w:val="0"/>
          <w:numId w:val="13"/>
        </w:numPr>
        <w:rPr>
          <w:rFonts w:ascii="Times New Roman" w:hAnsi="Times New Roman" w:cs="Times New Roman"/>
          <w:sz w:val="24"/>
          <w:szCs w:val="24"/>
        </w:rPr>
      </w:pPr>
      <w:r w:rsidRPr="00CA15FF">
        <w:rPr>
          <w:rFonts w:ascii="Times New Roman" w:hAnsi="Times New Roman" w:cs="Times New Roman"/>
          <w:sz w:val="24"/>
          <w:szCs w:val="24"/>
        </w:rPr>
        <w:t xml:space="preserve">Spain requested approval to use $30,000 </w:t>
      </w:r>
      <w:r w:rsidR="003C703D">
        <w:rPr>
          <w:rFonts w:ascii="Times New Roman" w:hAnsi="Times New Roman" w:cs="Times New Roman"/>
          <w:sz w:val="24"/>
          <w:szCs w:val="24"/>
        </w:rPr>
        <w:t xml:space="preserve">of LA project funds </w:t>
      </w:r>
      <w:r w:rsidRPr="00CA15FF">
        <w:rPr>
          <w:rFonts w:ascii="Times New Roman" w:hAnsi="Times New Roman" w:cs="Times New Roman"/>
          <w:sz w:val="24"/>
          <w:szCs w:val="24"/>
        </w:rPr>
        <w:t xml:space="preserve">to hire T4 and CPEX to develop a Governor’s briefing book on the Baton Rouge to New Orleans rail project. </w:t>
      </w:r>
    </w:p>
    <w:p w14:paraId="46EB1E4D" w14:textId="50B5D929" w:rsidR="00CA15FF" w:rsidRPr="00CA15FF" w:rsidRDefault="00CA15FF" w:rsidP="00BA118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Bennington asked for SRC to be credited in the final paper and moved to approve the request.  Jackson seconded.  Motion passes. </w:t>
      </w:r>
    </w:p>
    <w:p w14:paraId="1C6AA766" w14:textId="77777777" w:rsidR="00391672" w:rsidRPr="00B3072D" w:rsidRDefault="00F26E7E" w:rsidP="005E3E30">
      <w:pPr>
        <w:rPr>
          <w:rFonts w:ascii="Times New Roman" w:hAnsi="Times New Roman" w:cs="Times New Roman"/>
          <w:b/>
          <w:sz w:val="24"/>
          <w:szCs w:val="24"/>
        </w:rPr>
      </w:pPr>
      <w:r w:rsidRPr="00B3072D">
        <w:rPr>
          <w:rFonts w:ascii="Times New Roman" w:hAnsi="Times New Roman" w:cs="Times New Roman"/>
          <w:b/>
          <w:sz w:val="24"/>
          <w:szCs w:val="24"/>
        </w:rPr>
        <w:t xml:space="preserve">E. </w:t>
      </w:r>
      <w:r w:rsidR="00391672" w:rsidRPr="00B3072D">
        <w:rPr>
          <w:rFonts w:ascii="Times New Roman" w:hAnsi="Times New Roman" w:cs="Times New Roman"/>
          <w:b/>
          <w:sz w:val="24"/>
          <w:szCs w:val="24"/>
        </w:rPr>
        <w:t>Miscellaneous</w:t>
      </w:r>
    </w:p>
    <w:p w14:paraId="4179C10E" w14:textId="0AAE61E7" w:rsidR="006641AB" w:rsidRPr="00B556BA" w:rsidRDefault="00391672" w:rsidP="00B556BA">
      <w:pPr>
        <w:pStyle w:val="ListParagraph"/>
        <w:rPr>
          <w:rFonts w:ascii="Times New Roman" w:hAnsi="Times New Roman" w:cs="Times New Roman"/>
          <w:sz w:val="24"/>
          <w:szCs w:val="24"/>
        </w:rPr>
      </w:pPr>
      <w:r w:rsidRPr="00B3072D">
        <w:rPr>
          <w:rFonts w:ascii="Times New Roman" w:hAnsi="Times New Roman" w:cs="Times New Roman"/>
          <w:sz w:val="24"/>
          <w:szCs w:val="24"/>
        </w:rPr>
        <w:t>Next Meeting</w:t>
      </w:r>
      <w:r w:rsidR="006641AB" w:rsidRPr="00B3072D">
        <w:rPr>
          <w:rFonts w:ascii="Times New Roman" w:hAnsi="Times New Roman" w:cs="Times New Roman"/>
          <w:sz w:val="24"/>
          <w:szCs w:val="24"/>
        </w:rPr>
        <w:t>s</w:t>
      </w:r>
      <w:r w:rsidRPr="00B3072D">
        <w:rPr>
          <w:rFonts w:ascii="Times New Roman" w:hAnsi="Times New Roman" w:cs="Times New Roman"/>
          <w:sz w:val="24"/>
          <w:szCs w:val="24"/>
        </w:rPr>
        <w:t xml:space="preserve">: </w:t>
      </w:r>
    </w:p>
    <w:p w14:paraId="76EFFB2B" w14:textId="3A3C249B" w:rsidR="006641AB" w:rsidRPr="00B3072D" w:rsidRDefault="006641AB" w:rsidP="00BA118B">
      <w:pPr>
        <w:pStyle w:val="ListParagraph"/>
        <w:numPr>
          <w:ilvl w:val="0"/>
          <w:numId w:val="12"/>
        </w:numPr>
        <w:rPr>
          <w:rFonts w:ascii="Times New Roman" w:hAnsi="Times New Roman" w:cs="Times New Roman"/>
          <w:sz w:val="24"/>
          <w:szCs w:val="24"/>
        </w:rPr>
      </w:pPr>
      <w:r w:rsidRPr="00B3072D">
        <w:rPr>
          <w:rFonts w:ascii="Times New Roman" w:hAnsi="Times New Roman" w:cs="Times New Roman"/>
          <w:sz w:val="24"/>
          <w:szCs w:val="24"/>
        </w:rPr>
        <w:t xml:space="preserve">September </w:t>
      </w:r>
      <w:r w:rsidR="006B02E4" w:rsidRPr="00B3072D">
        <w:rPr>
          <w:rFonts w:ascii="Times New Roman" w:hAnsi="Times New Roman" w:cs="Times New Roman"/>
          <w:sz w:val="24"/>
          <w:szCs w:val="24"/>
        </w:rPr>
        <w:t>4</w:t>
      </w:r>
      <w:r w:rsidR="006B02E4" w:rsidRPr="00B3072D">
        <w:rPr>
          <w:rFonts w:ascii="Times New Roman" w:hAnsi="Times New Roman" w:cs="Times New Roman"/>
          <w:sz w:val="24"/>
          <w:szCs w:val="24"/>
          <w:vertAlign w:val="superscript"/>
        </w:rPr>
        <w:t>th</w:t>
      </w:r>
      <w:r w:rsidR="006B02E4" w:rsidRPr="00B3072D">
        <w:rPr>
          <w:rFonts w:ascii="Times New Roman" w:hAnsi="Times New Roman" w:cs="Times New Roman"/>
          <w:sz w:val="24"/>
          <w:szCs w:val="24"/>
        </w:rPr>
        <w:t>, 2015</w:t>
      </w:r>
      <w:r w:rsidR="00F26E7E" w:rsidRPr="00B3072D">
        <w:rPr>
          <w:rFonts w:ascii="Times New Roman" w:hAnsi="Times New Roman" w:cs="Times New Roman"/>
          <w:sz w:val="24"/>
          <w:szCs w:val="24"/>
        </w:rPr>
        <w:t xml:space="preserve"> </w:t>
      </w:r>
      <w:r w:rsidR="00CA15FF">
        <w:rPr>
          <w:rFonts w:ascii="Times New Roman" w:hAnsi="Times New Roman" w:cs="Times New Roman"/>
          <w:sz w:val="24"/>
          <w:szCs w:val="24"/>
        </w:rPr>
        <w:t>–</w:t>
      </w:r>
      <w:r w:rsidR="006B02E4" w:rsidRPr="00B3072D">
        <w:rPr>
          <w:rFonts w:ascii="Times New Roman" w:hAnsi="Times New Roman" w:cs="Times New Roman"/>
          <w:sz w:val="24"/>
          <w:szCs w:val="24"/>
        </w:rPr>
        <w:t xml:space="preserve"> </w:t>
      </w:r>
      <w:r w:rsidRPr="00B3072D">
        <w:rPr>
          <w:rFonts w:ascii="Times New Roman" w:hAnsi="Times New Roman" w:cs="Times New Roman"/>
          <w:sz w:val="24"/>
          <w:szCs w:val="24"/>
        </w:rPr>
        <w:t>Louisiana</w:t>
      </w:r>
      <w:r w:rsidR="00CA15FF">
        <w:rPr>
          <w:rFonts w:ascii="Times New Roman" w:hAnsi="Times New Roman" w:cs="Times New Roman"/>
          <w:sz w:val="24"/>
          <w:szCs w:val="24"/>
        </w:rPr>
        <w:t xml:space="preserve"> – Commissioners discussed meeting in Jackson to ride the train to New Orleans.</w:t>
      </w:r>
    </w:p>
    <w:p w14:paraId="6F838C97" w14:textId="77777777" w:rsidR="006641AB" w:rsidRPr="00B3072D" w:rsidRDefault="006641AB" w:rsidP="00BA118B">
      <w:pPr>
        <w:pStyle w:val="ListParagraph"/>
        <w:numPr>
          <w:ilvl w:val="0"/>
          <w:numId w:val="12"/>
        </w:numPr>
        <w:rPr>
          <w:rFonts w:ascii="Times New Roman" w:hAnsi="Times New Roman" w:cs="Times New Roman"/>
          <w:sz w:val="24"/>
          <w:szCs w:val="24"/>
        </w:rPr>
      </w:pPr>
      <w:r w:rsidRPr="00B3072D">
        <w:rPr>
          <w:rFonts w:ascii="Times New Roman" w:hAnsi="Times New Roman" w:cs="Times New Roman"/>
          <w:sz w:val="24"/>
          <w:szCs w:val="24"/>
        </w:rPr>
        <w:t xml:space="preserve">December </w:t>
      </w:r>
      <w:r w:rsidR="006B02E4" w:rsidRPr="00B3072D">
        <w:rPr>
          <w:rFonts w:ascii="Times New Roman" w:hAnsi="Times New Roman" w:cs="Times New Roman"/>
          <w:sz w:val="24"/>
          <w:szCs w:val="24"/>
        </w:rPr>
        <w:t>4</w:t>
      </w:r>
      <w:r w:rsidR="006B02E4" w:rsidRPr="00B3072D">
        <w:rPr>
          <w:rFonts w:ascii="Times New Roman" w:hAnsi="Times New Roman" w:cs="Times New Roman"/>
          <w:sz w:val="24"/>
          <w:szCs w:val="24"/>
          <w:vertAlign w:val="superscript"/>
        </w:rPr>
        <w:t>th</w:t>
      </w:r>
      <w:r w:rsidR="006B02E4" w:rsidRPr="00B3072D">
        <w:rPr>
          <w:rFonts w:ascii="Times New Roman" w:hAnsi="Times New Roman" w:cs="Times New Roman"/>
          <w:sz w:val="24"/>
          <w:szCs w:val="24"/>
        </w:rPr>
        <w:t>, 2015</w:t>
      </w:r>
      <w:r w:rsidR="00F26E7E" w:rsidRPr="00B3072D">
        <w:rPr>
          <w:rFonts w:ascii="Times New Roman" w:hAnsi="Times New Roman" w:cs="Times New Roman"/>
          <w:sz w:val="24"/>
          <w:szCs w:val="24"/>
        </w:rPr>
        <w:t xml:space="preserve"> </w:t>
      </w:r>
      <w:r w:rsidR="00CA3C04" w:rsidRPr="00B3072D">
        <w:rPr>
          <w:rFonts w:ascii="Times New Roman" w:hAnsi="Times New Roman" w:cs="Times New Roman"/>
          <w:sz w:val="24"/>
          <w:szCs w:val="24"/>
        </w:rPr>
        <w:t>–</w:t>
      </w:r>
      <w:r w:rsidR="006B02E4" w:rsidRPr="00B3072D">
        <w:rPr>
          <w:rFonts w:ascii="Times New Roman" w:hAnsi="Times New Roman" w:cs="Times New Roman"/>
          <w:sz w:val="24"/>
          <w:szCs w:val="24"/>
        </w:rPr>
        <w:t xml:space="preserve"> </w:t>
      </w:r>
      <w:r w:rsidR="00DE0F11" w:rsidRPr="00B3072D">
        <w:rPr>
          <w:rFonts w:ascii="Times New Roman" w:hAnsi="Times New Roman" w:cs="Times New Roman"/>
          <w:sz w:val="24"/>
          <w:szCs w:val="24"/>
        </w:rPr>
        <w:t>Alabama</w:t>
      </w:r>
    </w:p>
    <w:p w14:paraId="6015CB02" w14:textId="5CA81667" w:rsidR="00391672" w:rsidRPr="00B06DC2" w:rsidRDefault="00CA3C04" w:rsidP="00B06DC2">
      <w:pPr>
        <w:pStyle w:val="ListParagraph"/>
        <w:numPr>
          <w:ilvl w:val="0"/>
          <w:numId w:val="12"/>
        </w:numPr>
        <w:rPr>
          <w:rFonts w:ascii="Times New Roman" w:hAnsi="Times New Roman" w:cs="Times New Roman"/>
          <w:sz w:val="24"/>
          <w:szCs w:val="24"/>
        </w:rPr>
      </w:pPr>
      <w:r w:rsidRPr="00B3072D">
        <w:rPr>
          <w:rFonts w:ascii="Times New Roman" w:hAnsi="Times New Roman" w:cs="Times New Roman"/>
          <w:sz w:val="24"/>
          <w:szCs w:val="24"/>
        </w:rPr>
        <w:t>March 4</w:t>
      </w:r>
      <w:r w:rsidRPr="00B3072D">
        <w:rPr>
          <w:rFonts w:ascii="Times New Roman" w:hAnsi="Times New Roman" w:cs="Times New Roman"/>
          <w:sz w:val="24"/>
          <w:szCs w:val="24"/>
          <w:vertAlign w:val="superscript"/>
        </w:rPr>
        <w:t>th</w:t>
      </w:r>
      <w:r w:rsidRPr="00B3072D">
        <w:rPr>
          <w:rFonts w:ascii="Times New Roman" w:hAnsi="Times New Roman" w:cs="Times New Roman"/>
          <w:sz w:val="24"/>
          <w:szCs w:val="24"/>
        </w:rPr>
        <w:t>, 2016-Mississippi</w:t>
      </w:r>
    </w:p>
    <w:p w14:paraId="3F19EABC" w14:textId="77777777" w:rsidR="00160D82" w:rsidRPr="00B3072D" w:rsidRDefault="00F26E7E" w:rsidP="00F26E7E">
      <w:pPr>
        <w:ind w:left="360"/>
        <w:rPr>
          <w:rFonts w:ascii="Times New Roman" w:hAnsi="Times New Roman" w:cs="Times New Roman"/>
          <w:b/>
          <w:sz w:val="24"/>
          <w:szCs w:val="24"/>
        </w:rPr>
      </w:pPr>
      <w:r w:rsidRPr="00B3072D">
        <w:rPr>
          <w:rFonts w:ascii="Times New Roman" w:hAnsi="Times New Roman" w:cs="Times New Roman"/>
          <w:b/>
          <w:bCs/>
          <w:sz w:val="24"/>
          <w:szCs w:val="24"/>
        </w:rPr>
        <w:t xml:space="preserve">F. </w:t>
      </w:r>
      <w:r w:rsidR="00391672" w:rsidRPr="00B3072D">
        <w:rPr>
          <w:rFonts w:ascii="Times New Roman" w:hAnsi="Times New Roman" w:cs="Times New Roman"/>
          <w:b/>
          <w:bCs/>
          <w:sz w:val="24"/>
          <w:szCs w:val="24"/>
        </w:rPr>
        <w:t>Meeting Adjourned</w:t>
      </w:r>
    </w:p>
    <w:sectPr w:rsidR="00160D82" w:rsidRPr="00B307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D2645" w14:textId="77777777" w:rsidR="00E47B7B" w:rsidRDefault="00E47B7B" w:rsidP="006475B4">
      <w:pPr>
        <w:spacing w:after="0" w:line="240" w:lineRule="auto"/>
      </w:pPr>
      <w:r>
        <w:separator/>
      </w:r>
    </w:p>
  </w:endnote>
  <w:endnote w:type="continuationSeparator" w:id="0">
    <w:p w14:paraId="68ADBE42" w14:textId="77777777" w:rsidR="00E47B7B" w:rsidRDefault="00E47B7B" w:rsidP="0064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F2329" w14:textId="77777777" w:rsidR="00E47B7B" w:rsidRDefault="00E47B7B" w:rsidP="006475B4">
      <w:pPr>
        <w:spacing w:after="0" w:line="240" w:lineRule="auto"/>
      </w:pPr>
      <w:r>
        <w:separator/>
      </w:r>
    </w:p>
  </w:footnote>
  <w:footnote w:type="continuationSeparator" w:id="0">
    <w:p w14:paraId="4C066D27" w14:textId="77777777" w:rsidR="00E47B7B" w:rsidRDefault="00E47B7B" w:rsidP="00647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AC"/>
    <w:multiLevelType w:val="hybridMultilevel"/>
    <w:tmpl w:val="32B0D0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90833"/>
    <w:multiLevelType w:val="hybridMultilevel"/>
    <w:tmpl w:val="90848492"/>
    <w:lvl w:ilvl="0" w:tplc="DD3A7B48">
      <w:start w:val="1"/>
      <w:numFmt w:val="upperLetter"/>
      <w:lvlText w:val="%1."/>
      <w:lvlJc w:val="left"/>
      <w:pPr>
        <w:ind w:left="360" w:hanging="360"/>
      </w:pPr>
      <w:rPr>
        <w:rFonts w:hint="default"/>
        <w:b/>
        <w:i w:val="0"/>
        <w:sz w:val="28"/>
      </w:rPr>
    </w:lvl>
    <w:lvl w:ilvl="1" w:tplc="0409000F">
      <w:start w:val="1"/>
      <w:numFmt w:val="decimal"/>
      <w:lvlText w:val="%2."/>
      <w:lvlJc w:val="left"/>
      <w:pPr>
        <w:ind w:left="900" w:hanging="360"/>
      </w:pPr>
    </w:lvl>
    <w:lvl w:ilvl="2" w:tplc="04090019">
      <w:start w:val="1"/>
      <w:numFmt w:val="lowerLetter"/>
      <w:lvlText w:val="%3."/>
      <w:lvlJc w:val="left"/>
      <w:pPr>
        <w:ind w:left="-90" w:hanging="360"/>
      </w:pPr>
      <w:rPr>
        <w:rFonts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1BD61D8C"/>
    <w:multiLevelType w:val="hybridMultilevel"/>
    <w:tmpl w:val="84DE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E4A49"/>
    <w:multiLevelType w:val="hybridMultilevel"/>
    <w:tmpl w:val="39A25E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BA736A"/>
    <w:multiLevelType w:val="hybridMultilevel"/>
    <w:tmpl w:val="161ECD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B01E1"/>
    <w:multiLevelType w:val="hybridMultilevel"/>
    <w:tmpl w:val="7B446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FC4D01"/>
    <w:multiLevelType w:val="hybridMultilevel"/>
    <w:tmpl w:val="BAB68BF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9B7DBF"/>
    <w:multiLevelType w:val="hybridMultilevel"/>
    <w:tmpl w:val="C1A0A9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700626"/>
    <w:multiLevelType w:val="hybridMultilevel"/>
    <w:tmpl w:val="0950999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6E4A46"/>
    <w:multiLevelType w:val="hybridMultilevel"/>
    <w:tmpl w:val="28A0CF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05403"/>
    <w:multiLevelType w:val="hybridMultilevel"/>
    <w:tmpl w:val="65920D16"/>
    <w:lvl w:ilvl="0" w:tplc="04090019">
      <w:start w:val="1"/>
      <w:numFmt w:val="lowerLetter"/>
      <w:lvlText w:val="%1."/>
      <w:lvlJc w:val="left"/>
      <w:pPr>
        <w:ind w:left="720" w:hanging="360"/>
      </w:pPr>
    </w:lvl>
    <w:lvl w:ilvl="1" w:tplc="692E995E">
      <w:start w:val="4"/>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E86"/>
    <w:multiLevelType w:val="hybridMultilevel"/>
    <w:tmpl w:val="05920E58"/>
    <w:lvl w:ilvl="0" w:tplc="DD3A7B48">
      <w:start w:val="1"/>
      <w:numFmt w:val="upperLetter"/>
      <w:lvlText w:val="%1."/>
      <w:lvlJc w:val="left"/>
      <w:pPr>
        <w:ind w:left="360" w:hanging="360"/>
      </w:pPr>
      <w:rPr>
        <w:rFonts w:hint="default"/>
        <w:b/>
        <w:i w:val="0"/>
        <w:sz w:val="28"/>
      </w:rPr>
    </w:lvl>
    <w:lvl w:ilvl="1" w:tplc="04090019">
      <w:start w:val="1"/>
      <w:numFmt w:val="lowerLetter"/>
      <w:lvlText w:val="%2."/>
      <w:lvlJc w:val="left"/>
      <w:pPr>
        <w:ind w:left="900" w:hanging="360"/>
      </w:pPr>
    </w:lvl>
    <w:lvl w:ilvl="2" w:tplc="04090019">
      <w:start w:val="1"/>
      <w:numFmt w:val="lowerLetter"/>
      <w:lvlText w:val="%3."/>
      <w:lvlJc w:val="left"/>
      <w:pPr>
        <w:ind w:left="-90" w:hanging="360"/>
      </w:pPr>
      <w:rPr>
        <w:rFonts w:hint="default"/>
      </w:rPr>
    </w:lvl>
    <w:lvl w:ilvl="3" w:tplc="04090019">
      <w:start w:val="1"/>
      <w:numFmt w:val="lowerLetter"/>
      <w:lvlText w:val="%4."/>
      <w:lvlJc w:val="left"/>
      <w:pPr>
        <w:ind w:left="1440" w:hanging="360"/>
      </w:pPr>
      <w:rPr>
        <w:rFonts w:hint="default"/>
      </w:r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7DBB3EB9"/>
    <w:multiLevelType w:val="hybridMultilevel"/>
    <w:tmpl w:val="E42ADBD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9"/>
  </w:num>
  <w:num w:numId="3">
    <w:abstractNumId w:val="12"/>
  </w:num>
  <w:num w:numId="4">
    <w:abstractNumId w:val="7"/>
  </w:num>
  <w:num w:numId="5">
    <w:abstractNumId w:val="8"/>
  </w:num>
  <w:num w:numId="6">
    <w:abstractNumId w:val="4"/>
  </w:num>
  <w:num w:numId="7">
    <w:abstractNumId w:val="11"/>
  </w:num>
  <w:num w:numId="8">
    <w:abstractNumId w:val="10"/>
  </w:num>
  <w:num w:numId="9">
    <w:abstractNumId w:val="0"/>
  </w:num>
  <w:num w:numId="10">
    <w:abstractNumId w:val="6"/>
  </w:num>
  <w:num w:numId="11">
    <w:abstractNumId w:val="3"/>
  </w:num>
  <w:num w:numId="12">
    <w:abstractNumId w:val="5"/>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ED"/>
    <w:rsid w:val="0000531E"/>
    <w:rsid w:val="00031A38"/>
    <w:rsid w:val="000438EF"/>
    <w:rsid w:val="00077B0E"/>
    <w:rsid w:val="00085306"/>
    <w:rsid w:val="00095CCC"/>
    <w:rsid w:val="000A4FC2"/>
    <w:rsid w:val="000B0C14"/>
    <w:rsid w:val="000B12E1"/>
    <w:rsid w:val="000D033D"/>
    <w:rsid w:val="000E1D5D"/>
    <w:rsid w:val="00106E29"/>
    <w:rsid w:val="001253CF"/>
    <w:rsid w:val="00143467"/>
    <w:rsid w:val="00160D82"/>
    <w:rsid w:val="00180DEB"/>
    <w:rsid w:val="001920F2"/>
    <w:rsid w:val="0020078F"/>
    <w:rsid w:val="0021706E"/>
    <w:rsid w:val="0025119D"/>
    <w:rsid w:val="00274650"/>
    <w:rsid w:val="00294A16"/>
    <w:rsid w:val="002C4A65"/>
    <w:rsid w:val="002F7A4C"/>
    <w:rsid w:val="0030078C"/>
    <w:rsid w:val="003151C9"/>
    <w:rsid w:val="0032026C"/>
    <w:rsid w:val="003241B0"/>
    <w:rsid w:val="00325DB0"/>
    <w:rsid w:val="00330B39"/>
    <w:rsid w:val="0034221D"/>
    <w:rsid w:val="00347EE5"/>
    <w:rsid w:val="0035545D"/>
    <w:rsid w:val="003725A7"/>
    <w:rsid w:val="003835CB"/>
    <w:rsid w:val="00391672"/>
    <w:rsid w:val="0039514E"/>
    <w:rsid w:val="003A4CEA"/>
    <w:rsid w:val="003B4587"/>
    <w:rsid w:val="003B5F88"/>
    <w:rsid w:val="003C6356"/>
    <w:rsid w:val="003C703D"/>
    <w:rsid w:val="003E1542"/>
    <w:rsid w:val="003E7089"/>
    <w:rsid w:val="003E70A5"/>
    <w:rsid w:val="00450580"/>
    <w:rsid w:val="004949D3"/>
    <w:rsid w:val="004949F7"/>
    <w:rsid w:val="004D0383"/>
    <w:rsid w:val="004D0AE9"/>
    <w:rsid w:val="004D2051"/>
    <w:rsid w:val="004E1685"/>
    <w:rsid w:val="004E3BBB"/>
    <w:rsid w:val="004F50E8"/>
    <w:rsid w:val="00523DB8"/>
    <w:rsid w:val="00531371"/>
    <w:rsid w:val="00557CB7"/>
    <w:rsid w:val="00581221"/>
    <w:rsid w:val="005A367F"/>
    <w:rsid w:val="005E3E30"/>
    <w:rsid w:val="005F3DE2"/>
    <w:rsid w:val="0060293F"/>
    <w:rsid w:val="0061106F"/>
    <w:rsid w:val="00611270"/>
    <w:rsid w:val="00625C5D"/>
    <w:rsid w:val="006475B4"/>
    <w:rsid w:val="006513BC"/>
    <w:rsid w:val="006641AB"/>
    <w:rsid w:val="006B02E4"/>
    <w:rsid w:val="006B0474"/>
    <w:rsid w:val="006C13D0"/>
    <w:rsid w:val="006E169E"/>
    <w:rsid w:val="007156C7"/>
    <w:rsid w:val="007171E7"/>
    <w:rsid w:val="00736F07"/>
    <w:rsid w:val="007552ED"/>
    <w:rsid w:val="00781F73"/>
    <w:rsid w:val="007A01FF"/>
    <w:rsid w:val="007B6B20"/>
    <w:rsid w:val="007C28CB"/>
    <w:rsid w:val="007C41A8"/>
    <w:rsid w:val="007D1BF9"/>
    <w:rsid w:val="008721EC"/>
    <w:rsid w:val="008748DE"/>
    <w:rsid w:val="00877FEC"/>
    <w:rsid w:val="00881169"/>
    <w:rsid w:val="008A36F8"/>
    <w:rsid w:val="008B0182"/>
    <w:rsid w:val="008F168B"/>
    <w:rsid w:val="00933198"/>
    <w:rsid w:val="00942FC2"/>
    <w:rsid w:val="009A5EBE"/>
    <w:rsid w:val="009E6B70"/>
    <w:rsid w:val="00A01797"/>
    <w:rsid w:val="00A517F3"/>
    <w:rsid w:val="00A82683"/>
    <w:rsid w:val="00AC2527"/>
    <w:rsid w:val="00AD34FD"/>
    <w:rsid w:val="00AD706A"/>
    <w:rsid w:val="00AD7E52"/>
    <w:rsid w:val="00B06DC2"/>
    <w:rsid w:val="00B14F1D"/>
    <w:rsid w:val="00B16888"/>
    <w:rsid w:val="00B253BE"/>
    <w:rsid w:val="00B269E7"/>
    <w:rsid w:val="00B3072D"/>
    <w:rsid w:val="00B47D64"/>
    <w:rsid w:val="00B5154A"/>
    <w:rsid w:val="00B53329"/>
    <w:rsid w:val="00B556BA"/>
    <w:rsid w:val="00B569A7"/>
    <w:rsid w:val="00B904F4"/>
    <w:rsid w:val="00B92C4E"/>
    <w:rsid w:val="00BA118B"/>
    <w:rsid w:val="00BB09A3"/>
    <w:rsid w:val="00BB5C8D"/>
    <w:rsid w:val="00BC67EA"/>
    <w:rsid w:val="00C0160A"/>
    <w:rsid w:val="00C0664F"/>
    <w:rsid w:val="00C17FED"/>
    <w:rsid w:val="00C44D91"/>
    <w:rsid w:val="00C46811"/>
    <w:rsid w:val="00C9493F"/>
    <w:rsid w:val="00CA15FF"/>
    <w:rsid w:val="00CA3C04"/>
    <w:rsid w:val="00CC1CA4"/>
    <w:rsid w:val="00CF18BB"/>
    <w:rsid w:val="00D30D12"/>
    <w:rsid w:val="00D41B51"/>
    <w:rsid w:val="00D41BD0"/>
    <w:rsid w:val="00D44EA6"/>
    <w:rsid w:val="00D52DE7"/>
    <w:rsid w:val="00DE0F11"/>
    <w:rsid w:val="00DE7DDD"/>
    <w:rsid w:val="00E14A35"/>
    <w:rsid w:val="00E14D38"/>
    <w:rsid w:val="00E250C7"/>
    <w:rsid w:val="00E47B7B"/>
    <w:rsid w:val="00EA025E"/>
    <w:rsid w:val="00EA14CC"/>
    <w:rsid w:val="00EB2821"/>
    <w:rsid w:val="00EE2980"/>
    <w:rsid w:val="00F073DE"/>
    <w:rsid w:val="00F26E7E"/>
    <w:rsid w:val="00F3529A"/>
    <w:rsid w:val="00F52043"/>
    <w:rsid w:val="00F528DB"/>
    <w:rsid w:val="00FA7561"/>
    <w:rsid w:val="00FD05F4"/>
    <w:rsid w:val="00FE1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F632D"/>
  <w15:docId w15:val="{B9647DDB-7736-479D-A65C-B9CC9EBA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FED"/>
    <w:pPr>
      <w:spacing w:after="0" w:line="240" w:lineRule="auto"/>
    </w:pPr>
  </w:style>
  <w:style w:type="paragraph" w:styleId="ListParagraph">
    <w:name w:val="List Paragraph"/>
    <w:basedOn w:val="Normal"/>
    <w:uiPriority w:val="34"/>
    <w:qFormat/>
    <w:rsid w:val="00C17FED"/>
    <w:pPr>
      <w:ind w:left="720"/>
      <w:contextualSpacing/>
    </w:pPr>
  </w:style>
  <w:style w:type="paragraph" w:styleId="BalloonText">
    <w:name w:val="Balloon Text"/>
    <w:basedOn w:val="Normal"/>
    <w:link w:val="BalloonTextChar"/>
    <w:uiPriority w:val="99"/>
    <w:semiHidden/>
    <w:unhideWhenUsed/>
    <w:rsid w:val="00FA7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61"/>
    <w:rPr>
      <w:rFonts w:ascii="Tahoma" w:hAnsi="Tahoma" w:cs="Tahoma"/>
      <w:sz w:val="16"/>
      <w:szCs w:val="16"/>
    </w:rPr>
  </w:style>
  <w:style w:type="paragraph" w:styleId="NormalWeb">
    <w:name w:val="Normal (Web)"/>
    <w:basedOn w:val="Normal"/>
    <w:uiPriority w:val="99"/>
    <w:semiHidden/>
    <w:unhideWhenUsed/>
    <w:rsid w:val="004E3BBB"/>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077B0E"/>
    <w:rPr>
      <w:color w:val="0000FF" w:themeColor="hyperlink"/>
      <w:u w:val="single"/>
    </w:rPr>
  </w:style>
  <w:style w:type="paragraph" w:styleId="Header">
    <w:name w:val="header"/>
    <w:basedOn w:val="Normal"/>
    <w:link w:val="HeaderChar"/>
    <w:uiPriority w:val="99"/>
    <w:unhideWhenUsed/>
    <w:rsid w:val="006475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75B4"/>
  </w:style>
  <w:style w:type="paragraph" w:styleId="Footer">
    <w:name w:val="footer"/>
    <w:basedOn w:val="Normal"/>
    <w:link w:val="FooterChar"/>
    <w:uiPriority w:val="99"/>
    <w:unhideWhenUsed/>
    <w:rsid w:val="006475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75B4"/>
  </w:style>
  <w:style w:type="paragraph" w:customStyle="1" w:styleId="Body">
    <w:name w:val="Body"/>
    <w:rsid w:val="00B1688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5014">
      <w:bodyDiv w:val="1"/>
      <w:marLeft w:val="0"/>
      <w:marRight w:val="0"/>
      <w:marTop w:val="0"/>
      <w:marBottom w:val="0"/>
      <w:divBdr>
        <w:top w:val="none" w:sz="0" w:space="0" w:color="auto"/>
        <w:left w:val="none" w:sz="0" w:space="0" w:color="auto"/>
        <w:bottom w:val="none" w:sz="0" w:space="0" w:color="auto"/>
        <w:right w:val="none" w:sz="0" w:space="0" w:color="auto"/>
      </w:divBdr>
      <w:divsChild>
        <w:div w:id="1210610432">
          <w:marLeft w:val="274"/>
          <w:marRight w:val="0"/>
          <w:marTop w:val="120"/>
          <w:marBottom w:val="0"/>
          <w:divBdr>
            <w:top w:val="none" w:sz="0" w:space="0" w:color="auto"/>
            <w:left w:val="none" w:sz="0" w:space="0" w:color="auto"/>
            <w:bottom w:val="none" w:sz="0" w:space="0" w:color="auto"/>
            <w:right w:val="none" w:sz="0" w:space="0" w:color="auto"/>
          </w:divBdr>
        </w:div>
        <w:div w:id="1159661229">
          <w:marLeft w:val="274"/>
          <w:marRight w:val="0"/>
          <w:marTop w:val="120"/>
          <w:marBottom w:val="0"/>
          <w:divBdr>
            <w:top w:val="none" w:sz="0" w:space="0" w:color="auto"/>
            <w:left w:val="none" w:sz="0" w:space="0" w:color="auto"/>
            <w:bottom w:val="none" w:sz="0" w:space="0" w:color="auto"/>
            <w:right w:val="none" w:sz="0" w:space="0" w:color="auto"/>
          </w:divBdr>
        </w:div>
      </w:divsChild>
    </w:div>
    <w:div w:id="881868064">
      <w:bodyDiv w:val="1"/>
      <w:marLeft w:val="0"/>
      <w:marRight w:val="0"/>
      <w:marTop w:val="0"/>
      <w:marBottom w:val="0"/>
      <w:divBdr>
        <w:top w:val="none" w:sz="0" w:space="0" w:color="auto"/>
        <w:left w:val="none" w:sz="0" w:space="0" w:color="auto"/>
        <w:bottom w:val="none" w:sz="0" w:space="0" w:color="auto"/>
        <w:right w:val="none" w:sz="0" w:space="0" w:color="auto"/>
      </w:divBdr>
    </w:div>
    <w:div w:id="1023434721">
      <w:bodyDiv w:val="1"/>
      <w:marLeft w:val="0"/>
      <w:marRight w:val="0"/>
      <w:marTop w:val="0"/>
      <w:marBottom w:val="0"/>
      <w:divBdr>
        <w:top w:val="none" w:sz="0" w:space="0" w:color="auto"/>
        <w:left w:val="none" w:sz="0" w:space="0" w:color="auto"/>
        <w:bottom w:val="none" w:sz="0" w:space="0" w:color="auto"/>
        <w:right w:val="none" w:sz="0" w:space="0" w:color="auto"/>
      </w:divBdr>
      <w:divsChild>
        <w:div w:id="2119448471">
          <w:marLeft w:val="274"/>
          <w:marRight w:val="0"/>
          <w:marTop w:val="120"/>
          <w:marBottom w:val="0"/>
          <w:divBdr>
            <w:top w:val="none" w:sz="0" w:space="0" w:color="auto"/>
            <w:left w:val="none" w:sz="0" w:space="0" w:color="auto"/>
            <w:bottom w:val="none" w:sz="0" w:space="0" w:color="auto"/>
            <w:right w:val="none" w:sz="0" w:space="0" w:color="auto"/>
          </w:divBdr>
        </w:div>
        <w:div w:id="389040664">
          <w:marLeft w:val="274"/>
          <w:marRight w:val="0"/>
          <w:marTop w:val="120"/>
          <w:marBottom w:val="0"/>
          <w:divBdr>
            <w:top w:val="none" w:sz="0" w:space="0" w:color="auto"/>
            <w:left w:val="none" w:sz="0" w:space="0" w:color="auto"/>
            <w:bottom w:val="none" w:sz="0" w:space="0" w:color="auto"/>
            <w:right w:val="none" w:sz="0" w:space="0" w:color="auto"/>
          </w:divBdr>
        </w:div>
        <w:div w:id="215774744">
          <w:marLeft w:val="274"/>
          <w:marRight w:val="0"/>
          <w:marTop w:val="120"/>
          <w:marBottom w:val="0"/>
          <w:divBdr>
            <w:top w:val="none" w:sz="0" w:space="0" w:color="auto"/>
            <w:left w:val="none" w:sz="0" w:space="0" w:color="auto"/>
            <w:bottom w:val="none" w:sz="0" w:space="0" w:color="auto"/>
            <w:right w:val="none" w:sz="0" w:space="0" w:color="auto"/>
          </w:divBdr>
        </w:div>
        <w:div w:id="1426875799">
          <w:marLeft w:val="274"/>
          <w:marRight w:val="0"/>
          <w:marTop w:val="120"/>
          <w:marBottom w:val="0"/>
          <w:divBdr>
            <w:top w:val="none" w:sz="0" w:space="0" w:color="auto"/>
            <w:left w:val="none" w:sz="0" w:space="0" w:color="auto"/>
            <w:bottom w:val="none" w:sz="0" w:space="0" w:color="auto"/>
            <w:right w:val="none" w:sz="0" w:space="0" w:color="auto"/>
          </w:divBdr>
        </w:div>
        <w:div w:id="1794979839">
          <w:marLeft w:val="274"/>
          <w:marRight w:val="0"/>
          <w:marTop w:val="120"/>
          <w:marBottom w:val="0"/>
          <w:divBdr>
            <w:top w:val="none" w:sz="0" w:space="0" w:color="auto"/>
            <w:left w:val="none" w:sz="0" w:space="0" w:color="auto"/>
            <w:bottom w:val="none" w:sz="0" w:space="0" w:color="auto"/>
            <w:right w:val="none" w:sz="0" w:space="0" w:color="auto"/>
          </w:divBdr>
        </w:div>
        <w:div w:id="859585650">
          <w:marLeft w:val="274"/>
          <w:marRight w:val="0"/>
          <w:marTop w:val="120"/>
          <w:marBottom w:val="0"/>
          <w:divBdr>
            <w:top w:val="none" w:sz="0" w:space="0" w:color="auto"/>
            <w:left w:val="none" w:sz="0" w:space="0" w:color="auto"/>
            <w:bottom w:val="none" w:sz="0" w:space="0" w:color="auto"/>
            <w:right w:val="none" w:sz="0" w:space="0" w:color="auto"/>
          </w:divBdr>
        </w:div>
        <w:div w:id="567887074">
          <w:marLeft w:val="274"/>
          <w:marRight w:val="0"/>
          <w:marTop w:val="120"/>
          <w:marBottom w:val="0"/>
          <w:divBdr>
            <w:top w:val="none" w:sz="0" w:space="0" w:color="auto"/>
            <w:left w:val="none" w:sz="0" w:space="0" w:color="auto"/>
            <w:bottom w:val="none" w:sz="0" w:space="0" w:color="auto"/>
            <w:right w:val="none" w:sz="0" w:space="0" w:color="auto"/>
          </w:divBdr>
        </w:div>
        <w:div w:id="1450783337">
          <w:marLeft w:val="274"/>
          <w:marRight w:val="0"/>
          <w:marTop w:val="120"/>
          <w:marBottom w:val="0"/>
          <w:divBdr>
            <w:top w:val="none" w:sz="0" w:space="0" w:color="auto"/>
            <w:left w:val="none" w:sz="0" w:space="0" w:color="auto"/>
            <w:bottom w:val="none" w:sz="0" w:space="0" w:color="auto"/>
            <w:right w:val="none" w:sz="0" w:space="0" w:color="auto"/>
          </w:divBdr>
        </w:div>
        <w:div w:id="1847597511">
          <w:marLeft w:val="274"/>
          <w:marRight w:val="0"/>
          <w:marTop w:val="120"/>
          <w:marBottom w:val="0"/>
          <w:divBdr>
            <w:top w:val="none" w:sz="0" w:space="0" w:color="auto"/>
            <w:left w:val="none" w:sz="0" w:space="0" w:color="auto"/>
            <w:bottom w:val="none" w:sz="0" w:space="0" w:color="auto"/>
            <w:right w:val="none" w:sz="0" w:space="0" w:color="auto"/>
          </w:divBdr>
        </w:div>
        <w:div w:id="2121684883">
          <w:marLeft w:val="274"/>
          <w:marRight w:val="0"/>
          <w:marTop w:val="120"/>
          <w:marBottom w:val="0"/>
          <w:divBdr>
            <w:top w:val="none" w:sz="0" w:space="0" w:color="auto"/>
            <w:left w:val="none" w:sz="0" w:space="0" w:color="auto"/>
            <w:bottom w:val="none" w:sz="0" w:space="0" w:color="auto"/>
            <w:right w:val="none" w:sz="0" w:space="0" w:color="auto"/>
          </w:divBdr>
        </w:div>
      </w:divsChild>
    </w:div>
    <w:div w:id="2147042389">
      <w:bodyDiv w:val="1"/>
      <w:marLeft w:val="0"/>
      <w:marRight w:val="0"/>
      <w:marTop w:val="0"/>
      <w:marBottom w:val="0"/>
      <w:divBdr>
        <w:top w:val="none" w:sz="0" w:space="0" w:color="auto"/>
        <w:left w:val="none" w:sz="0" w:space="0" w:color="auto"/>
        <w:bottom w:val="none" w:sz="0" w:space="0" w:color="auto"/>
        <w:right w:val="none" w:sz="0" w:space="0" w:color="auto"/>
      </w:divBdr>
      <w:divsChild>
        <w:div w:id="200671342">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easttouris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Cefalu</dc:creator>
  <cp:lastModifiedBy>Amber Cefalu</cp:lastModifiedBy>
  <cp:revision>2</cp:revision>
  <cp:lastPrinted>2015-05-05T20:00:00Z</cp:lastPrinted>
  <dcterms:created xsi:type="dcterms:W3CDTF">2015-08-11T14:50:00Z</dcterms:created>
  <dcterms:modified xsi:type="dcterms:W3CDTF">2015-08-11T14:50:00Z</dcterms:modified>
</cp:coreProperties>
</file>